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6EBB6C39" w:rsidR="00EB4E25" w:rsidRPr="00955D86" w:rsidRDefault="00EB4E25" w:rsidP="005302D5">
      <w:pPr>
        <w:pStyle w:val="Header"/>
        <w:jc w:val="both"/>
        <w:rPr>
          <w:rFonts w:eastAsia="MS Mincho"/>
          <w:sz w:val="24"/>
          <w:lang w:val="en-US"/>
        </w:rPr>
      </w:pPr>
      <w:r w:rsidRPr="00EB4E25">
        <w:rPr>
          <w:rFonts w:eastAsia="MS Mincho"/>
          <w:sz w:val="24"/>
          <w:lang w:val="de-DE"/>
        </w:rPr>
        <w:t>3GPP TSG-RAN WG2 Meeting #1</w:t>
      </w:r>
      <w:r w:rsidR="0091551B">
        <w:rPr>
          <w:rFonts w:eastAsia="MS Mincho"/>
          <w:sz w:val="24"/>
          <w:lang w:val="de-DE"/>
        </w:rPr>
        <w:t>30</w:t>
      </w:r>
      <w:r>
        <w:rPr>
          <w:rFonts w:eastAsia="MS Mincho"/>
          <w:sz w:val="24"/>
          <w:lang w:val="de-DE"/>
        </w:rPr>
        <w:tab/>
      </w:r>
      <w:r w:rsidR="0091551B">
        <w:rPr>
          <w:rFonts w:eastAsia="MS Mincho"/>
          <w:sz w:val="24"/>
          <w:lang w:val="de-DE"/>
        </w:rPr>
        <w:t xml:space="preserve">        </w:t>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3C7ED5">
        <w:t xml:space="preserve">    </w:t>
      </w:r>
      <w:r w:rsidR="003F2F05">
        <w:t xml:space="preserve">      </w:t>
      </w:r>
      <w:r w:rsidR="003C7ED5">
        <w:t xml:space="preserve"> </w:t>
      </w:r>
      <w:r w:rsidR="00FF0E23">
        <w:rPr>
          <w:rFonts w:eastAsia="MS Mincho"/>
          <w:sz w:val="24"/>
          <w:lang w:val="de-DE"/>
        </w:rPr>
        <w:t xml:space="preserve"> </w:t>
      </w:r>
      <w:r w:rsidR="000E14C1" w:rsidRPr="000E14C1">
        <w:rPr>
          <w:rFonts w:eastAsia="MS Mincho"/>
          <w:sz w:val="24"/>
          <w:lang w:val="en-US"/>
        </w:rPr>
        <w:t>R2-2504527</w:t>
      </w:r>
    </w:p>
    <w:p w14:paraId="49BCA891" w14:textId="3525AB4C" w:rsidR="00EB4E25" w:rsidRPr="005456F4" w:rsidRDefault="0091551B" w:rsidP="005302D5">
      <w:pPr>
        <w:pStyle w:val="Header"/>
        <w:jc w:val="both"/>
        <w:rPr>
          <w:rFonts w:eastAsia="MS Mincho"/>
          <w:b w:val="0"/>
          <w:bCs/>
          <w:sz w:val="24"/>
          <w:lang w:val="de-DE"/>
        </w:rPr>
      </w:pPr>
      <w:bookmarkStart w:id="0" w:name="_Hlk173167520"/>
      <w:r>
        <w:rPr>
          <w:rFonts w:eastAsia="Yu Mincho"/>
          <w:sz w:val="24"/>
        </w:rPr>
        <w:t xml:space="preserve">Malta, Malta, May 19th – 23th, 2025                                                          </w:t>
      </w:r>
      <w:r w:rsidR="001F04E9">
        <w:rPr>
          <w:rFonts w:eastAsia="Yu Mincho"/>
          <w:sz w:val="24"/>
        </w:rPr>
        <w:t xml:space="preserve">Revision of </w:t>
      </w:r>
      <w:bookmarkStart w:id="1" w:name="OLE_LINK1"/>
      <w:bookmarkStart w:id="2" w:name="OLE_LINK2"/>
      <w:bookmarkStart w:id="3" w:name="OLE_LINK4"/>
      <w:bookmarkStart w:id="4" w:name="OLE_LINK3"/>
      <w:r w:rsidR="001F04E9" w:rsidRPr="001F04E9">
        <w:rPr>
          <w:rFonts w:eastAsia="Yu Mincho"/>
          <w:sz w:val="24"/>
        </w:rPr>
        <w:t>R2-2</w:t>
      </w:r>
      <w:r w:rsidR="004D26AD">
        <w:rPr>
          <w:rFonts w:eastAsia="Yu Mincho"/>
          <w:sz w:val="24"/>
        </w:rPr>
        <w:t>5</w:t>
      </w:r>
      <w:bookmarkEnd w:id="1"/>
      <w:bookmarkEnd w:id="2"/>
      <w:r w:rsidR="004D26AD">
        <w:rPr>
          <w:rFonts w:eastAsia="Yu Mincho"/>
          <w:sz w:val="24"/>
        </w:rPr>
        <w:t>0</w:t>
      </w:r>
      <w:bookmarkEnd w:id="3"/>
      <w:r>
        <w:rPr>
          <w:rFonts w:eastAsia="MS Mincho"/>
          <w:sz w:val="24"/>
          <w:lang w:val="en-US"/>
        </w:rPr>
        <w:t>2769</w:t>
      </w:r>
      <w:bookmarkEnd w:id="4"/>
    </w:p>
    <w:bookmarkEnd w:id="0"/>
    <w:p w14:paraId="403CB9C0" w14:textId="77777777" w:rsidR="00A209D6" w:rsidRPr="00EB4E25" w:rsidRDefault="00A209D6" w:rsidP="007D71A3">
      <w:pPr>
        <w:pStyle w:val="Header"/>
        <w:spacing w:after="180"/>
        <w:jc w:val="both"/>
        <w:rPr>
          <w:bCs/>
          <w:noProof w:val="0"/>
          <w:sz w:val="24"/>
          <w:lang w:val="de-DE"/>
        </w:rPr>
      </w:pPr>
    </w:p>
    <w:p w14:paraId="74AEDB1B" w14:textId="228DA100" w:rsidR="00A209D6" w:rsidRPr="00B266B0" w:rsidRDefault="00A209D6" w:rsidP="007D71A3">
      <w:pPr>
        <w:pStyle w:val="CRCoverPage"/>
        <w:tabs>
          <w:tab w:val="left" w:pos="1985"/>
        </w:tabs>
        <w:spacing w:after="180"/>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7D71A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7D71A3">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5" w:name="OLE_LINK45"/>
      <w:r w:rsidR="001A1113">
        <w:rPr>
          <w:rFonts w:ascii="Arial" w:hAnsi="Arial" w:cs="Arial"/>
          <w:b/>
          <w:bCs/>
          <w:sz w:val="24"/>
        </w:rPr>
        <w:t>RAN2 impact on S&amp;F mode</w:t>
      </w:r>
    </w:p>
    <w:bookmarkEnd w:id="5"/>
    <w:p w14:paraId="6FEB19D6" w14:textId="18A0ADEC" w:rsidR="00A209D6" w:rsidRPr="00B266B0" w:rsidRDefault="00A209D6" w:rsidP="007D71A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7D71A3">
      <w:pPr>
        <w:pStyle w:val="Heading1"/>
        <w:jc w:val="both"/>
      </w:pPr>
      <w:r>
        <w:t>Introduction</w:t>
      </w:r>
    </w:p>
    <w:p w14:paraId="63555EFB" w14:textId="59A2ADED" w:rsidR="00020D67" w:rsidRPr="00983CD2" w:rsidRDefault="00020D67" w:rsidP="007D71A3">
      <w:pPr>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work item was revised in RAN#10</w:t>
      </w:r>
      <w:r w:rsidR="005005C5">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4692DFD4" w14:textId="77777777" w:rsidR="00020D67" w:rsidRDefault="00020D67" w:rsidP="007D71A3">
      <w:pPr>
        <w:numPr>
          <w:ilvl w:val="0"/>
          <w:numId w:val="26"/>
        </w:numPr>
        <w:rPr>
          <w:bCs/>
        </w:rPr>
      </w:pPr>
      <w:r>
        <w:rPr>
          <w:bCs/>
        </w:rPr>
        <w:t xml:space="preserve">Support of </w:t>
      </w:r>
      <w:bookmarkStart w:id="6" w:name="OLE_LINK13"/>
      <w:r>
        <w:rPr>
          <w:bCs/>
        </w:rPr>
        <w:t>Store&amp;Forward (S&amp;F)</w:t>
      </w:r>
      <w:bookmarkEnd w:id="6"/>
      <w:r>
        <w:rPr>
          <w:bCs/>
        </w:rPr>
        <w:t xml:space="preserve"> satellite operation with full eNB as regenerative payload, therefore:</w:t>
      </w:r>
    </w:p>
    <w:p w14:paraId="0BA19499" w14:textId="28B7180D" w:rsidR="00020D67" w:rsidRDefault="00020D67" w:rsidP="007D71A3">
      <w:pPr>
        <w:numPr>
          <w:ilvl w:val="1"/>
          <w:numId w:val="26"/>
        </w:numPr>
        <w:rPr>
          <w:bCs/>
        </w:rPr>
      </w:pPr>
      <w:r>
        <w:rPr>
          <w:bCs/>
        </w:rPr>
        <w:t>Define the necessary enhancements into E-UTRAN (network &amp; UE) to support S&amp;F operation for delay-tolerant services [RAN3, RAN2]</w:t>
      </w:r>
    </w:p>
    <w:p w14:paraId="50CE571F" w14:textId="77777777" w:rsidR="00020D67" w:rsidRDefault="00020D67" w:rsidP="007D71A3">
      <w:pPr>
        <w:numPr>
          <w:ilvl w:val="2"/>
          <w:numId w:val="26"/>
        </w:numPr>
        <w:rPr>
          <w:bCs/>
        </w:rPr>
      </w:pPr>
      <w:r>
        <w:rPr>
          <w:bCs/>
        </w:rPr>
        <w:t>At least specify necessary enhancements e.g. related to S1 protocol, especially to address the feeder link switch over as needed [RAN3]</w:t>
      </w:r>
    </w:p>
    <w:p w14:paraId="3A8608FD" w14:textId="77777777" w:rsidR="00020D67" w:rsidRDefault="00020D67" w:rsidP="007D71A3">
      <w:pPr>
        <w:ind w:left="720"/>
        <w:rPr>
          <w:bCs/>
        </w:rPr>
      </w:pPr>
      <w:r>
        <w:rPr>
          <w:bCs/>
        </w:rPr>
        <w:t>Note: Strive to minimise UE impact.</w:t>
      </w:r>
    </w:p>
    <w:p w14:paraId="64015E4F" w14:textId="368E9BFD" w:rsidR="00020D67" w:rsidRDefault="00020D67" w:rsidP="007D71A3">
      <w:pPr>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802FE99" w14:textId="2ACDB560" w:rsidR="00ED4DA4" w:rsidRPr="00BD784B" w:rsidRDefault="000E0023" w:rsidP="007D71A3">
      <w:pPr>
        <w:jc w:val="both"/>
        <w:rPr>
          <w:rFonts w:ascii="Arial" w:eastAsia="SimSun" w:hAnsi="Arial" w:cs="Arial"/>
          <w:bCs/>
          <w:lang w:eastAsia="zh-CN"/>
        </w:rPr>
      </w:pPr>
      <w:r w:rsidRPr="00BD784B">
        <w:rPr>
          <w:rFonts w:ascii="Arial" w:eastAsia="SimSun" w:hAnsi="Arial" w:cs="Arial"/>
          <w:bCs/>
          <w:lang w:eastAsia="zh-CN"/>
        </w:rPr>
        <w:t>A study report</w:t>
      </w:r>
      <w:r w:rsidR="00692A9A">
        <w:rPr>
          <w:rFonts w:ascii="Arial" w:eastAsia="SimSun" w:hAnsi="Arial" w:cs="Arial"/>
          <w:bCs/>
          <w:lang w:val="en-US" w:eastAsia="zh-CN"/>
        </w:rPr>
        <w:t>,</w:t>
      </w:r>
      <w:r w:rsidRPr="00BD784B">
        <w:rPr>
          <w:rFonts w:ascii="Arial" w:eastAsia="SimSun" w:hAnsi="Arial" w:cs="Arial"/>
          <w:bCs/>
          <w:lang w:eastAsia="zh-CN"/>
        </w:rPr>
        <w:t xml:space="preserve"> 23.700-29</w:t>
      </w:r>
      <w:r w:rsidR="00BD784B" w:rsidRPr="00BD784B">
        <w:rPr>
          <w:rFonts w:ascii="Arial" w:eastAsia="SimSun" w:hAnsi="Arial" w:cs="Arial"/>
          <w:bCs/>
          <w:lang w:eastAsia="zh-CN"/>
        </w:rPr>
        <w:t xml:space="preserve"> [</w:t>
      </w:r>
      <w:r w:rsidR="007B21A8">
        <w:rPr>
          <w:rFonts w:ascii="Arial" w:eastAsia="SimSun" w:hAnsi="Arial" w:cs="Arial"/>
          <w:bCs/>
          <w:lang w:eastAsia="zh-CN"/>
        </w:rPr>
        <w:t>2</w:t>
      </w:r>
      <w:r w:rsidR="00BD784B" w:rsidRPr="00BD784B">
        <w:rPr>
          <w:rFonts w:ascii="Arial" w:eastAsia="SimSun" w:hAnsi="Arial" w:cs="Arial"/>
          <w:bCs/>
          <w:lang w:eastAsia="zh-CN"/>
        </w:rPr>
        <w:t>]</w:t>
      </w:r>
      <w:r w:rsidR="00692A9A">
        <w:rPr>
          <w:rFonts w:ascii="Arial" w:eastAsia="SimSun" w:hAnsi="Arial" w:cs="Arial"/>
          <w:bCs/>
          <w:lang w:eastAsia="zh-CN"/>
        </w:rPr>
        <w:t>,</w:t>
      </w:r>
      <w:r w:rsidRPr="00BD784B">
        <w:rPr>
          <w:rFonts w:ascii="Arial" w:eastAsia="SimSun" w:hAnsi="Arial" w:cs="Arial"/>
          <w:bCs/>
          <w:lang w:eastAsia="zh-CN"/>
        </w:rPr>
        <w:t xml:space="preserve"> </w:t>
      </w:r>
      <w:r w:rsidR="00396509" w:rsidRPr="00BD784B">
        <w:rPr>
          <w:rFonts w:ascii="Arial" w:eastAsia="SimSun" w:hAnsi="Arial" w:cs="Arial"/>
          <w:bCs/>
          <w:lang w:eastAsia="zh-CN"/>
        </w:rPr>
        <w:t xml:space="preserve">on </w:t>
      </w:r>
      <w:r w:rsidR="00692A9A">
        <w:rPr>
          <w:rFonts w:ascii="Arial" w:eastAsia="SimSun" w:hAnsi="Arial" w:cs="Arial"/>
          <w:bCs/>
          <w:lang w:eastAsia="zh-CN"/>
        </w:rPr>
        <w:t xml:space="preserve">the </w:t>
      </w:r>
      <w:r w:rsidR="00396509" w:rsidRPr="00BD784B">
        <w:rPr>
          <w:rFonts w:ascii="Arial" w:eastAsia="SimSun" w:hAnsi="Arial" w:cs="Arial"/>
          <w:bCs/>
          <w:lang w:eastAsia="zh-CN"/>
        </w:rPr>
        <w:t>integration of satellite components in the 5G architecture Phase 3</w:t>
      </w:r>
      <w:r w:rsidRPr="00BD784B">
        <w:rPr>
          <w:rFonts w:ascii="Arial" w:eastAsia="SimSun" w:hAnsi="Arial" w:cs="Arial"/>
          <w:bCs/>
          <w:lang w:eastAsia="zh-CN"/>
        </w:rPr>
        <w:t xml:space="preserve"> has been released by 3GPP SA2.</w:t>
      </w:r>
      <w:r w:rsidR="00692A9A">
        <w:rPr>
          <w:rFonts w:ascii="Arial" w:eastAsia="SimSun" w:hAnsi="Arial" w:cs="Arial"/>
          <w:bCs/>
          <w:lang w:eastAsia="zh-CN"/>
        </w:rPr>
        <w:t xml:space="preserve"> The c</w:t>
      </w:r>
      <w:r w:rsidR="00396509" w:rsidRPr="00BD784B">
        <w:rPr>
          <w:rFonts w:ascii="Arial" w:eastAsia="SimSun" w:hAnsi="Arial" w:cs="Arial"/>
          <w:bCs/>
          <w:lang w:eastAsia="zh-CN"/>
        </w:rPr>
        <w:t xml:space="preserve">onclusion for Key Issue #2: Support of Store and Forward Satellite operation </w:t>
      </w:r>
      <w:r w:rsidR="00692A9A">
        <w:rPr>
          <w:rFonts w:ascii="Arial" w:eastAsia="SimSun" w:hAnsi="Arial" w:cs="Arial"/>
          <w:bCs/>
          <w:lang w:eastAsia="zh-CN"/>
        </w:rPr>
        <w:t>has been</w:t>
      </w:r>
      <w:r w:rsidR="00396509" w:rsidRPr="00BD784B">
        <w:rPr>
          <w:rFonts w:ascii="Arial" w:eastAsia="SimSun" w:hAnsi="Arial" w:cs="Arial"/>
          <w:bCs/>
          <w:lang w:eastAsia="zh-CN"/>
        </w:rPr>
        <w:t xml:space="preserve"> made. Two types of system architecture can be adopted by operation deployment: a full CN onboard the satellite or </w:t>
      </w:r>
      <w:r w:rsidR="00692A9A">
        <w:rPr>
          <w:rFonts w:ascii="Arial" w:eastAsia="SimSun" w:hAnsi="Arial" w:cs="Arial"/>
          <w:bCs/>
          <w:lang w:eastAsia="zh-CN"/>
        </w:rPr>
        <w:t xml:space="preserve">a </w:t>
      </w:r>
      <w:r w:rsidR="00396509" w:rsidRPr="00BD784B">
        <w:rPr>
          <w:rFonts w:ascii="Arial" w:eastAsia="SimSun" w:hAnsi="Arial" w:cs="Arial"/>
          <w:bCs/>
          <w:lang w:eastAsia="zh-CN"/>
        </w:rPr>
        <w:t>Split MME architecture.</w:t>
      </w:r>
    </w:p>
    <w:p w14:paraId="5258C109" w14:textId="21EADA6D" w:rsidR="00ED4DA4" w:rsidRDefault="00087013" w:rsidP="007D71A3">
      <w:pPr>
        <w:spacing w:before="120"/>
        <w:jc w:val="both"/>
        <w:rPr>
          <w:rFonts w:ascii="Arial" w:hAnsi="Arial" w:cs="Arial"/>
        </w:rPr>
      </w:pPr>
      <w:r w:rsidRPr="00087013">
        <w:rPr>
          <w:rFonts w:ascii="Arial" w:hAnsi="Arial" w:cs="Arial"/>
        </w:rPr>
        <w:t xml:space="preserve">In this contribution, we share our view on </w:t>
      </w:r>
      <w:r>
        <w:rPr>
          <w:rFonts w:ascii="Arial" w:hAnsi="Arial" w:cs="Arial"/>
        </w:rPr>
        <w:t>S&amp;F</w:t>
      </w:r>
      <w:r w:rsidRPr="00087013">
        <w:rPr>
          <w:rFonts w:ascii="Arial" w:hAnsi="Arial" w:cs="Arial"/>
        </w:rPr>
        <w:t xml:space="preserve"> </w:t>
      </w:r>
      <w:r w:rsidR="00692A9A">
        <w:rPr>
          <w:rFonts w:ascii="Arial" w:hAnsi="Arial" w:cs="Arial"/>
        </w:rPr>
        <w:t>mode</w:t>
      </w:r>
      <w:r w:rsidR="007A04C8">
        <w:rPr>
          <w:rFonts w:ascii="Arial" w:hAnsi="Arial" w:cs="Arial"/>
        </w:rPr>
        <w:t xml:space="preserve">, incorporating input from </w:t>
      </w:r>
      <w:r w:rsidR="00692A9A">
        <w:rPr>
          <w:rFonts w:ascii="Arial" w:hAnsi="Arial" w:cs="Arial"/>
        </w:rPr>
        <w:t>SA2</w:t>
      </w:r>
      <w:r w:rsidRPr="00087013">
        <w:rPr>
          <w:rFonts w:ascii="Arial" w:hAnsi="Arial" w:cs="Arial"/>
        </w:rPr>
        <w:t>.</w:t>
      </w:r>
    </w:p>
    <w:p w14:paraId="51ABF603" w14:textId="03EC42EF" w:rsidR="00DC6A61" w:rsidRDefault="00DC6A61" w:rsidP="007D71A3">
      <w:pPr>
        <w:pStyle w:val="Heading1"/>
        <w:jc w:val="both"/>
        <w:rPr>
          <w:rFonts w:cs="Arial"/>
        </w:rPr>
      </w:pPr>
      <w:r w:rsidRPr="004E3E11">
        <w:rPr>
          <w:rFonts w:cs="Arial"/>
        </w:rPr>
        <w:t>Discussion</w:t>
      </w:r>
    </w:p>
    <w:p w14:paraId="020DDF6A" w14:textId="6F18631E" w:rsidR="00844A6B" w:rsidRDefault="00355C7E" w:rsidP="00844A6B">
      <w:pPr>
        <w:pStyle w:val="Proposal"/>
        <w:overflowPunct/>
        <w:autoSpaceDE/>
        <w:adjustRightInd/>
        <w:spacing w:after="180" w:line="254" w:lineRule="auto"/>
        <w:rPr>
          <w:b w:val="0"/>
        </w:rPr>
      </w:pPr>
      <w:r>
        <w:rPr>
          <w:b w:val="0"/>
          <w:lang w:eastAsia="zh-CN"/>
        </w:rPr>
        <w:t>According to the SA2 CR [4],</w:t>
      </w:r>
      <w:r w:rsidR="00844A6B">
        <w:rPr>
          <w:b w:val="0"/>
        </w:rPr>
        <w:t xml:space="preserve"> a S&amp;F monitoring list of satellites IDs will be optionally provided to the UE during the attach/TAU.</w:t>
      </w:r>
      <w:r w:rsidR="00844A6B" w:rsidRPr="00C02DB6">
        <w:t xml:space="preserve"> </w:t>
      </w:r>
      <w:r w:rsidR="00844A6B" w:rsidRPr="00C02DB6">
        <w:rPr>
          <w:b w:val="0"/>
        </w:rPr>
        <w:t>The UE uses the satellites in the S&amp;F monitoring list for MO/MT data/signalling with the CN.</w:t>
      </w:r>
      <w:r w:rsidR="00844A6B">
        <w:rPr>
          <w:b w:val="0"/>
        </w:rPr>
        <w:t xml:space="preserve"> </w:t>
      </w:r>
      <w:r w:rsidR="00D86E45">
        <w:rPr>
          <w:b w:val="0"/>
        </w:rPr>
        <w:t xml:space="preserve">Note that how UE handle </w:t>
      </w:r>
      <w:r w:rsidR="00D86E45" w:rsidRPr="00D86E45">
        <w:rPr>
          <w:b w:val="0"/>
        </w:rPr>
        <w:t>the S&amp;F Monitoring List is up to UE implementation</w:t>
      </w:r>
      <w:r w:rsidR="00D86E45">
        <w:rPr>
          <w:b w:val="0"/>
        </w:rPr>
        <w:t>.</w:t>
      </w:r>
    </w:p>
    <w:tbl>
      <w:tblPr>
        <w:tblStyle w:val="TableGrid"/>
        <w:tblW w:w="0" w:type="auto"/>
        <w:tblLook w:val="04A0" w:firstRow="1" w:lastRow="0" w:firstColumn="1" w:lastColumn="0" w:noHBand="0" w:noVBand="1"/>
      </w:tblPr>
      <w:tblGrid>
        <w:gridCol w:w="10457"/>
      </w:tblGrid>
      <w:tr w:rsidR="00844A6B" w14:paraId="656A9A8D" w14:textId="77777777" w:rsidTr="00233AFC">
        <w:tc>
          <w:tcPr>
            <w:tcW w:w="10457" w:type="dxa"/>
          </w:tcPr>
          <w:p w14:paraId="74CC9F70" w14:textId="49D69C7E" w:rsidR="00355C7E" w:rsidRDefault="00355C7E" w:rsidP="00355C7E">
            <w:r w:rsidRPr="00355C7E">
              <w:t>S2-2502513</w:t>
            </w:r>
          </w:p>
          <w:p w14:paraId="01E12734" w14:textId="1D76E219" w:rsidR="00355C7E" w:rsidRDefault="00355C7E" w:rsidP="00355C7E">
            <w:r w:rsidRPr="00D94317">
              <w:t xml:space="preserve">When </w:t>
            </w:r>
            <w:bookmarkStart w:id="7" w:name="OLE_LINK24"/>
            <w:r w:rsidRPr="00D94317">
              <w:t xml:space="preserve">an on-board MME </w:t>
            </w:r>
            <w:bookmarkEnd w:id="7"/>
            <w:r w:rsidRPr="00D94317">
              <w:t xml:space="preserve">supports Store and Forward Satellite operation and is </w:t>
            </w:r>
            <w:bookmarkStart w:id="8" w:name="OLE_LINK26"/>
            <w:bookmarkStart w:id="9" w:name="OLE_LINK25"/>
            <w:r w:rsidRPr="00D94317">
              <w:t xml:space="preserve">operating </w:t>
            </w:r>
            <w:bookmarkEnd w:id="8"/>
            <w:r w:rsidRPr="00D94317">
              <w:t xml:space="preserve">in </w:t>
            </w:r>
            <w:bookmarkEnd w:id="9"/>
            <w:r w:rsidRPr="00D94317">
              <w:t>S&amp;F Mode, the on-board eNodeB broadcasts an indication of operating in S&amp;F Mode as described in TS 36.300 [5], which the UE uses to determine the current operation mode of the satellite. If a UE is enabled for Store and Forward Satellite operation, then the UE indicates the S&amp;F capability during Attach and Tracking Area Update.</w:t>
            </w:r>
          </w:p>
          <w:p w14:paraId="35A9B6DB" w14:textId="298D7ED7" w:rsidR="00355C7E" w:rsidRDefault="00355C7E" w:rsidP="00355C7E">
            <w:pPr>
              <w:pStyle w:val="NO"/>
            </w:pPr>
            <w:r w:rsidRPr="006046CC">
              <w:t>NOTE 2:</w:t>
            </w:r>
            <w:r w:rsidRPr="006046CC">
              <w:tab/>
              <w:t>Some deployments cannot support all system features, for example user plane establishment and user plane data transfer cannot be supported, when a satellite is operating in S&amp;F Mode with the split MME deployment described in Annex O.</w:t>
            </w:r>
          </w:p>
          <w:p w14:paraId="4AD8B58B" w14:textId="3E54A8B7" w:rsidR="00355C7E" w:rsidRDefault="00355C7E" w:rsidP="00355C7E">
            <w:r w:rsidRPr="006046CC">
              <w:t xml:space="preserve">The MME may adapt periodic update timer, mobile reachable timer and Implicit Detach timer to the fact that the UE is served </w:t>
            </w:r>
            <w:r w:rsidRPr="00757184">
              <w:t>by an MME operating</w:t>
            </w:r>
            <w:r w:rsidRPr="006046CC">
              <w:t xml:space="preserve"> in S&amp;F Mode</w:t>
            </w:r>
            <w:r>
              <w:t>.</w:t>
            </w:r>
          </w:p>
          <w:p w14:paraId="318CE36B" w14:textId="5B267807" w:rsidR="00355C7E" w:rsidRPr="00355C7E" w:rsidRDefault="00355C7E" w:rsidP="00355C7E">
            <w:r w:rsidRPr="00355C7E">
              <w:t>For a UE which indicates support of Store and Forward Satellite operation and when an MME is operating in S&amp;F Mode:</w:t>
            </w:r>
          </w:p>
          <w:p w14:paraId="04FD3B71" w14:textId="64A681A8" w:rsidR="00355C7E" w:rsidRPr="00355C7E" w:rsidRDefault="00355C7E" w:rsidP="00355C7E">
            <w:pPr>
              <w:pStyle w:val="B1"/>
              <w:rPr>
                <w:rFonts w:ascii="Times New Roman" w:hAnsi="Times New Roman" w:cs="Times New Roman"/>
              </w:rPr>
            </w:pPr>
            <w:r w:rsidRPr="00355C7E">
              <w:rPr>
                <w:rFonts w:ascii="Times New Roman" w:hAnsi="Times New Roman" w:cs="Times New Roman"/>
              </w:rPr>
              <w:t>-</w:t>
            </w:r>
            <w:r w:rsidRPr="00355C7E">
              <w:rPr>
                <w:rFonts w:ascii="Times New Roman" w:hAnsi="Times New Roman" w:cs="Times New Roman"/>
              </w:rPr>
              <w:tab/>
            </w:r>
            <w:bookmarkStart w:id="10" w:name="_Hlk188356300"/>
            <w:r w:rsidRPr="00355C7E">
              <w:rPr>
                <w:rFonts w:ascii="Times New Roman" w:hAnsi="Times New Roman" w:cs="Times New Roman"/>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bookmarkEnd w:id="10"/>
          </w:p>
          <w:p w14:paraId="01DE210A" w14:textId="77777777" w:rsidR="00355C7E" w:rsidRPr="00355C7E" w:rsidRDefault="00355C7E" w:rsidP="00355C7E">
            <w:pPr>
              <w:pStyle w:val="B1"/>
              <w:rPr>
                <w:rFonts w:ascii="Times New Roman" w:hAnsi="Times New Roman" w:cs="Times New Roman"/>
                <w:lang w:eastAsia="en-GB"/>
              </w:rPr>
            </w:pPr>
            <w:r w:rsidRPr="00355C7E">
              <w:rPr>
                <w:rFonts w:ascii="Times New Roman" w:hAnsi="Times New Roman" w:cs="Times New Roman"/>
                <w:lang w:eastAsia="en-GB"/>
              </w:rPr>
              <w:t>-</w:t>
            </w:r>
            <w:r w:rsidRPr="00355C7E">
              <w:rPr>
                <w:rFonts w:ascii="Times New Roman" w:hAnsi="Times New Roman" w:cs="Times New Roman"/>
                <w:lang w:eastAsia="en-GB"/>
              </w:rPr>
              <w:tab/>
              <w:t>If the UE is rejected with a reject cause</w:t>
            </w:r>
            <w:r w:rsidRPr="00355C7E">
              <w:rPr>
                <w:rFonts w:ascii="Times New Roman" w:hAnsi="Times New Roman" w:cs="Times New Roman"/>
              </w:rPr>
              <w:t xml:space="preserve"> indicating it is due to S&amp;F operation</w:t>
            </w:r>
            <w:r w:rsidRPr="00355C7E">
              <w:rPr>
                <w:rFonts w:ascii="Times New Roman" w:hAnsi="Times New Roman" w:cs="Times New Roman"/>
                <w:lang w:eastAsia="en-GB"/>
              </w:rPr>
              <w:t>, the UE’s EMM state shall remain unchanged.</w:t>
            </w:r>
          </w:p>
          <w:p w14:paraId="41A63EF2" w14:textId="1910B807" w:rsidR="00355C7E" w:rsidRPr="00355C7E" w:rsidRDefault="00355C7E" w:rsidP="00355C7E">
            <w:pPr>
              <w:pStyle w:val="B1"/>
              <w:rPr>
                <w:rFonts w:ascii="Times New Roman" w:hAnsi="Times New Roman" w:cs="Times New Roman"/>
              </w:rPr>
            </w:pPr>
            <w:r w:rsidRPr="00355C7E">
              <w:rPr>
                <w:rFonts w:ascii="Times New Roman" w:hAnsi="Times New Roman" w:cs="Times New Roman"/>
              </w:rPr>
              <w:lastRenderedPageBreak/>
              <w:t>-</w:t>
            </w:r>
            <w:r w:rsidRPr="00355C7E">
              <w:rPr>
                <w:rFonts w:ascii="Times New Roman" w:hAnsi="Times New Roman" w:cs="Times New Roman"/>
              </w:rPr>
              <w:tab/>
            </w:r>
            <w:r w:rsidRPr="00355C7E">
              <w:rPr>
                <w:rFonts w:ascii="Times New Roman" w:hAnsi="Times New Roman" w:cs="Times New Roman"/>
                <w:highlight w:val="yellow"/>
              </w:rPr>
              <w:t>The MME may provide to the UE a S&amp;F Wait Timer, a S&amp;F Monitoring List or both when accepting or rejecting a NAS procedure.</w:t>
            </w:r>
          </w:p>
          <w:p w14:paraId="21C99A3E" w14:textId="77777777" w:rsidR="00355C7E" w:rsidRPr="00355C7E" w:rsidRDefault="00355C7E" w:rsidP="00355C7E">
            <w:pPr>
              <w:pStyle w:val="NO"/>
            </w:pPr>
            <w:r w:rsidRPr="00355C7E">
              <w:t>NOTE 3:</w:t>
            </w:r>
            <w:r w:rsidRPr="00355C7E">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7B8E8C97" w14:textId="7B0F1E66" w:rsidR="00355C7E" w:rsidRPr="00355C7E" w:rsidRDefault="00355C7E" w:rsidP="00355C7E">
            <w:pPr>
              <w:pStyle w:val="B1"/>
              <w:rPr>
                <w:rFonts w:ascii="Times New Roman" w:hAnsi="Times New Roman" w:cs="Times New Roman"/>
              </w:rPr>
            </w:pPr>
            <w:r w:rsidRPr="00355C7E">
              <w:rPr>
                <w:rFonts w:ascii="Times New Roman" w:hAnsi="Times New Roman" w:cs="Times New Roman"/>
              </w:rPr>
              <w:tab/>
              <w:t>When the S&amp;F Wait Timer expires, the UE may perform a NAS procedure, which can be a subsequent NAS procedure or a reattempt of a NAS procedure previously rejected with a S&amp;F reject cause, with asatellite of the same PLMN that is operating in S&amp;F Mode.</w:t>
            </w:r>
            <w:r w:rsidRPr="00355C7E">
              <w:rPr>
                <w:rFonts w:ascii="Times New Roman" w:hAnsi="Times New Roman" w:cs="Times New Roman"/>
              </w:rPr>
              <w:tab/>
            </w:r>
            <w:r w:rsidRPr="00355C7E">
              <w:rPr>
                <w:rFonts w:ascii="Times New Roman" w:hAnsi="Times New Roman" w:cs="Times New Roman"/>
                <w:highlight w:val="yellow"/>
              </w:rPr>
              <w:t>The S&amp;F Monitoring List includes satellite(s) which belong to the same PLMN and indicates the satellite(s) that the UE may (re)attempt NAS procedures or receive MT data from.</w:t>
            </w:r>
            <w:r w:rsidRPr="00355C7E">
              <w:rPr>
                <w:rFonts w:ascii="Times New Roman" w:hAnsi="Times New Roman" w:cs="Times New Roman"/>
              </w:rPr>
              <w:t xml:space="preserve"> </w:t>
            </w:r>
          </w:p>
          <w:p w14:paraId="26B4690E" w14:textId="77777777" w:rsidR="00355C7E" w:rsidRPr="00355C7E" w:rsidRDefault="00355C7E" w:rsidP="00355C7E">
            <w:pPr>
              <w:pStyle w:val="B1"/>
              <w:rPr>
                <w:rFonts w:ascii="Times New Roman" w:hAnsi="Times New Roman" w:cs="Times New Roman"/>
              </w:rPr>
            </w:pPr>
            <w:r w:rsidRPr="00355C7E">
              <w:rPr>
                <w:rFonts w:ascii="Times New Roman" w:hAnsi="Times New Roman" w:cs="Times New Roman"/>
              </w:rPr>
              <w:t>-</w:t>
            </w:r>
            <w:r w:rsidRPr="00355C7E">
              <w:rPr>
                <w:rFonts w:ascii="Times New Roman" w:hAnsi="Times New Roman" w:cs="Times New Roman"/>
              </w:rPr>
              <w:tab/>
              <w:t>The MME may indicate to the UE that it should delete any previously provided S&amp;F Monitoring List for the current PLMN. When the S&amp;F Monitoring List is deleted then the UE may use any satellite(s).</w:t>
            </w:r>
          </w:p>
          <w:p w14:paraId="00DC7BB2" w14:textId="77777777" w:rsidR="00844A6B" w:rsidRDefault="00355C7E" w:rsidP="00355C7E">
            <w:pPr>
              <w:pStyle w:val="NO"/>
            </w:pPr>
            <w:r w:rsidRPr="00355C7E">
              <w:t>NOTE A:</w:t>
            </w:r>
            <w:r w:rsidRPr="00355C7E">
              <w:tab/>
            </w:r>
            <w:r w:rsidRPr="00355C7E">
              <w:rPr>
                <w:lang w:eastAsia="zh-CN"/>
              </w:rPr>
              <w:t>T</w:t>
            </w:r>
            <w:r w:rsidRPr="00355C7E">
              <w:t>he S&amp;F Wait Timer or S&amp;F Monitoring List doesn’t affect the UE when accessing an eNodeB that does not broadcast an indication of operating in S&amp;F Mode.</w:t>
            </w:r>
            <w:bookmarkStart w:id="11" w:name="_Hlk188438641"/>
            <w:r w:rsidRPr="00355C7E">
              <w:t>NOTE B:</w:t>
            </w:r>
            <w:r w:rsidRPr="00355C7E">
              <w:tab/>
              <w:t xml:space="preserve">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w:t>
            </w:r>
            <w:proofErr w:type="gramStart"/>
            <w:r w:rsidRPr="00355C7E">
              <w:t>List, if</w:t>
            </w:r>
            <w:proofErr w:type="gramEnd"/>
            <w:r w:rsidRPr="00355C7E">
              <w:t xml:space="preserve"> the MME did not send one and the UE has previously been provided with one.</w:t>
            </w:r>
            <w:bookmarkEnd w:id="11"/>
          </w:p>
          <w:p w14:paraId="67B6A87C" w14:textId="3DB8D033" w:rsidR="00355C7E" w:rsidRPr="00355C7E" w:rsidRDefault="00355C7E" w:rsidP="00355C7E">
            <w:pPr>
              <w:pStyle w:val="NO"/>
            </w:pPr>
            <w:r w:rsidRPr="009456A2">
              <w:t>NOTE B:</w:t>
            </w:r>
            <w:r w:rsidRPr="009456A2">
              <w:tab/>
            </w:r>
            <w:r w:rsidRPr="00355C7E">
              <w:rPr>
                <w:highlight w:val="yellow"/>
              </w:rPr>
              <w:t xml:space="preserve">How UE behaves when receiving </w:t>
            </w:r>
            <w:bookmarkStart w:id="12" w:name="OLE_LINK51"/>
            <w:r w:rsidRPr="00355C7E">
              <w:rPr>
                <w:highlight w:val="yellow"/>
              </w:rPr>
              <w:t>the S&amp;F Monitoring List is up to UE implementation</w:t>
            </w:r>
            <w:bookmarkEnd w:id="12"/>
            <w:r w:rsidRPr="00355C7E">
              <w:rPr>
                <w:highlight w:val="yellow"/>
              </w:rPr>
              <w:t>.</w:t>
            </w:r>
            <w:r w:rsidRPr="009456A2">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tc>
      </w:tr>
    </w:tbl>
    <w:p w14:paraId="4EBEF2AA" w14:textId="77777777" w:rsidR="00D9776B" w:rsidRDefault="00D9776B" w:rsidP="00D9776B">
      <w:pPr>
        <w:pStyle w:val="Proposal"/>
        <w:overflowPunct/>
        <w:autoSpaceDE/>
        <w:adjustRightInd/>
        <w:spacing w:after="0"/>
        <w:rPr>
          <w:b w:val="0"/>
          <w:bCs w:val="0"/>
        </w:rPr>
      </w:pPr>
    </w:p>
    <w:p w14:paraId="7523305F" w14:textId="400EF826" w:rsidR="0091551B" w:rsidRDefault="0091551B" w:rsidP="00122140">
      <w:pPr>
        <w:pStyle w:val="Proposal"/>
        <w:overflowPunct/>
        <w:autoSpaceDE/>
        <w:adjustRightInd/>
        <w:spacing w:after="180"/>
        <w:rPr>
          <w:b w:val="0"/>
          <w:bCs w:val="0"/>
        </w:rPr>
      </w:pPr>
      <w:r>
        <w:rPr>
          <w:b w:val="0"/>
          <w:bCs w:val="0"/>
        </w:rPr>
        <w:t xml:space="preserve">The satellite ID in the monitoring list can be helpful in the cell selection and cell reselection. UE can prioritize the cell in the monitoring list. To align with SA2, the detail can be up to UE </w:t>
      </w:r>
      <w:r w:rsidRPr="0091551B">
        <w:rPr>
          <w:b w:val="0"/>
          <w:bCs w:val="0"/>
        </w:rPr>
        <w:t>implementation</w:t>
      </w:r>
      <w:r>
        <w:rPr>
          <w:b w:val="0"/>
          <w:bCs w:val="0"/>
        </w:rPr>
        <w:t>.</w:t>
      </w:r>
    </w:p>
    <w:p w14:paraId="78D2179E" w14:textId="36065FB7" w:rsidR="0091551B" w:rsidRPr="0091551B" w:rsidRDefault="0091551B" w:rsidP="00122140">
      <w:pPr>
        <w:pStyle w:val="Proposal"/>
        <w:overflowPunct/>
        <w:autoSpaceDE/>
        <w:adjustRightInd/>
        <w:spacing w:after="180"/>
      </w:pPr>
      <w:r w:rsidRPr="0091551B">
        <w:t>Proposal 1: It</w:t>
      </w:r>
      <w:r>
        <w:t xml:space="preserve"> i</w:t>
      </w:r>
      <w:r w:rsidRPr="0091551B">
        <w:t>s up to UE implementation to prioritize the cell in the monitoring list during the cell selection and cell reselection.</w:t>
      </w:r>
    </w:p>
    <w:p w14:paraId="3C548629" w14:textId="61A0E94E" w:rsidR="00122140" w:rsidRDefault="00122140" w:rsidP="00122140">
      <w:pPr>
        <w:pStyle w:val="Proposal"/>
        <w:overflowPunct/>
        <w:autoSpaceDE/>
        <w:adjustRightInd/>
        <w:spacing w:after="180"/>
        <w:rPr>
          <w:b w:val="0"/>
          <w:bCs w:val="0"/>
        </w:rPr>
      </w:pPr>
      <w:r w:rsidRPr="00122140">
        <w:rPr>
          <w:rFonts w:hint="eastAsia"/>
          <w:b w:val="0"/>
          <w:bCs w:val="0"/>
        </w:rPr>
        <w:t>T</w:t>
      </w:r>
      <w:r w:rsidRPr="00122140">
        <w:rPr>
          <w:b w:val="0"/>
          <w:bCs w:val="0"/>
        </w:rPr>
        <w:t xml:space="preserve">o </w:t>
      </w:r>
      <w:r>
        <w:rPr>
          <w:b w:val="0"/>
          <w:bCs w:val="0"/>
        </w:rPr>
        <w:t>facilitate</w:t>
      </w:r>
      <w:r w:rsidRPr="00122140">
        <w:rPr>
          <w:b w:val="0"/>
          <w:bCs w:val="0"/>
        </w:rPr>
        <w:t xml:space="preserve"> the UE prioritization of the cell on Satellite ID list, the satellite ID in the </w:t>
      </w:r>
      <w:r>
        <w:rPr>
          <w:b w:val="0"/>
          <w:bCs w:val="0"/>
        </w:rPr>
        <w:t xml:space="preserve">neighbour cell </w:t>
      </w:r>
      <w:r w:rsidRPr="00122140">
        <w:rPr>
          <w:b w:val="0"/>
          <w:bCs w:val="0"/>
        </w:rPr>
        <w:t>list</w:t>
      </w:r>
      <w:r>
        <w:rPr>
          <w:b w:val="0"/>
          <w:bCs w:val="0"/>
        </w:rPr>
        <w:t xml:space="preserve"> can be used.</w:t>
      </w:r>
      <w:r w:rsidRPr="00122140">
        <w:rPr>
          <w:b w:val="0"/>
          <w:bCs w:val="0"/>
        </w:rPr>
        <w:t xml:space="preserve"> </w:t>
      </w:r>
      <w:r>
        <w:rPr>
          <w:b w:val="0"/>
          <w:bCs w:val="0"/>
        </w:rPr>
        <w:t xml:space="preserve">For example, UE can search a cell on the frequency where the corresponding satellite ID is in the satellite ID list provided by NAS. </w:t>
      </w:r>
    </w:p>
    <w:p w14:paraId="0C2A3CF7" w14:textId="38F74E47" w:rsidR="000F7E94" w:rsidRDefault="00122140" w:rsidP="00122140">
      <w:pPr>
        <w:pStyle w:val="Proposal"/>
        <w:overflowPunct/>
        <w:autoSpaceDE/>
        <w:adjustRightInd/>
        <w:spacing w:after="180"/>
        <w:rPr>
          <w:b w:val="0"/>
          <w:bCs w:val="0"/>
        </w:rPr>
      </w:pPr>
      <w:r w:rsidRPr="00122140">
        <w:rPr>
          <w:b w:val="0"/>
          <w:bCs w:val="0"/>
        </w:rPr>
        <w:t>Currently, SIB31, SIB32, and SIB33 contain satellite IDs. The satellite ID in SIB31 belongs to serving cell. The satellite ID list in SIB32 and SIB33 refer to the neighbo</w:t>
      </w:r>
      <w:r>
        <w:rPr>
          <w:b w:val="0"/>
          <w:bCs w:val="0"/>
        </w:rPr>
        <w:t>u</w:t>
      </w:r>
      <w:r w:rsidRPr="00122140">
        <w:rPr>
          <w:b w:val="0"/>
          <w:bCs w:val="0"/>
        </w:rPr>
        <w:t>r cells.</w:t>
      </w:r>
      <w:r>
        <w:rPr>
          <w:b w:val="0"/>
          <w:bCs w:val="0"/>
        </w:rPr>
        <w:t xml:space="preserve">  To be able to use the satellite ID list, the satellite IDs in the SIB31, SIB32 and SIB33 must in a same name space, which is not clear according to current specification. And the satellite ID list in NAS is provided by MME </w:t>
      </w:r>
      <w:r w:rsidR="00B03E0B">
        <w:rPr>
          <w:b w:val="0"/>
          <w:bCs w:val="0"/>
        </w:rPr>
        <w:t>belong to the same PLMN according to the CR [4]</w:t>
      </w:r>
      <w:r>
        <w:rPr>
          <w:b w:val="0"/>
          <w:bCs w:val="0"/>
        </w:rPr>
        <w:t>, hence the satellite IDs provided in SIB31, SIB32, and SIB33 are globally unique within the current PLMN.</w:t>
      </w:r>
    </w:p>
    <w:p w14:paraId="7C6E5FA5" w14:textId="6C1FA8A8" w:rsidR="00122140" w:rsidRPr="00122140" w:rsidRDefault="00122140" w:rsidP="00122140">
      <w:pPr>
        <w:pStyle w:val="Proposal"/>
        <w:overflowPunct/>
        <w:autoSpaceDE/>
        <w:adjustRightInd/>
        <w:spacing w:after="180"/>
      </w:pPr>
      <w:r w:rsidRPr="00122140">
        <w:rPr>
          <w:rFonts w:hint="eastAsia"/>
        </w:rPr>
        <w:t>P</w:t>
      </w:r>
      <w:r w:rsidRPr="00122140">
        <w:t xml:space="preserve">roposal </w:t>
      </w:r>
      <w:r w:rsidR="0091551B">
        <w:t>2</w:t>
      </w:r>
      <w:r w:rsidRPr="00122140">
        <w:t xml:space="preserve">: </w:t>
      </w:r>
      <w:r w:rsidR="0029112E">
        <w:t>N</w:t>
      </w:r>
      <w:r w:rsidRPr="00122140">
        <w:t>etwork ensures that the satellite IDs provided in SIB31</w:t>
      </w:r>
      <w:r w:rsidR="00FF2938">
        <w:t>(-NB)</w:t>
      </w:r>
      <w:r w:rsidRPr="00122140">
        <w:t>, SIB32</w:t>
      </w:r>
      <w:r w:rsidR="00FF2938">
        <w:t>(-NB)</w:t>
      </w:r>
      <w:r w:rsidRPr="00122140">
        <w:t>, and SIB33</w:t>
      </w:r>
      <w:r w:rsidR="00FF2938">
        <w:t>(-NB)</w:t>
      </w:r>
      <w:r w:rsidRPr="00122140">
        <w:t xml:space="preserve"> are globally unique within PLMN.</w:t>
      </w:r>
    </w:p>
    <w:p w14:paraId="5FF2457F" w14:textId="0D9B816E" w:rsidR="00A209D6" w:rsidRDefault="008C3057" w:rsidP="007D71A3">
      <w:pPr>
        <w:pStyle w:val="Heading1"/>
        <w:numPr>
          <w:ilvl w:val="0"/>
          <w:numId w:val="35"/>
        </w:numPr>
        <w:jc w:val="both"/>
      </w:pPr>
      <w:r>
        <w:t>Conclusion</w:t>
      </w:r>
    </w:p>
    <w:p w14:paraId="50850F74" w14:textId="77777777" w:rsidR="0091551B" w:rsidRDefault="0091551B" w:rsidP="0091551B">
      <w:pPr>
        <w:pStyle w:val="Proposal"/>
        <w:overflowPunct/>
        <w:autoSpaceDE/>
        <w:adjustRightInd/>
        <w:spacing w:after="180"/>
      </w:pPr>
      <w:r>
        <w:t>Proposal 1: It is up to UE implementation to prioritize the cell in the monitoring list during the cell selection and cell reselection.</w:t>
      </w:r>
    </w:p>
    <w:p w14:paraId="3719D211" w14:textId="45416197" w:rsidR="00A7305A" w:rsidRPr="00FF2938" w:rsidRDefault="00FF2938" w:rsidP="0091551B">
      <w:pPr>
        <w:pStyle w:val="Proposal"/>
        <w:overflowPunct/>
        <w:autoSpaceDE/>
        <w:adjustRightInd/>
        <w:spacing w:after="180"/>
        <w:rPr>
          <w:lang w:eastAsia="en-US"/>
        </w:rPr>
      </w:pPr>
      <w:r w:rsidRPr="00122140">
        <w:rPr>
          <w:rFonts w:hint="eastAsia"/>
        </w:rPr>
        <w:t>P</w:t>
      </w:r>
      <w:r w:rsidRPr="00122140">
        <w:t xml:space="preserve">roposal </w:t>
      </w:r>
      <w:r w:rsidR="0091551B">
        <w:t>2</w:t>
      </w:r>
      <w:r w:rsidRPr="00122140">
        <w:t xml:space="preserve">: </w:t>
      </w:r>
      <w:r>
        <w:t>N</w:t>
      </w:r>
      <w:r w:rsidRPr="00122140">
        <w:t>etwork ensures that the satellite IDs provided in SIB31</w:t>
      </w:r>
      <w:r>
        <w:t>(-NB)</w:t>
      </w:r>
      <w:r w:rsidRPr="00122140">
        <w:t>, SIB32</w:t>
      </w:r>
      <w:r>
        <w:t>(-NB)</w:t>
      </w:r>
      <w:r w:rsidRPr="00122140">
        <w:t>, and SIB33</w:t>
      </w:r>
      <w:r>
        <w:t>(-NB)</w:t>
      </w:r>
      <w:r w:rsidRPr="00122140">
        <w:t xml:space="preserve"> are globally unique within PLMN.</w:t>
      </w:r>
    </w:p>
    <w:p w14:paraId="6DEF3939" w14:textId="27B2B04D" w:rsidR="008E173C" w:rsidRPr="006E13D1" w:rsidRDefault="008E173C" w:rsidP="007D71A3">
      <w:pPr>
        <w:pStyle w:val="Heading1"/>
        <w:numPr>
          <w:ilvl w:val="0"/>
          <w:numId w:val="35"/>
        </w:numPr>
        <w:jc w:val="both"/>
      </w:pPr>
      <w:bookmarkStart w:id="13" w:name="OLE_LINK34"/>
      <w:r>
        <w:t>References</w:t>
      </w:r>
    </w:p>
    <w:p w14:paraId="40CC71DE" w14:textId="6D318972" w:rsidR="00486EBE" w:rsidRPr="002D4317" w:rsidRDefault="005005C5" w:rsidP="007D71A3">
      <w:pPr>
        <w:pStyle w:val="Reference"/>
        <w:spacing w:after="180"/>
        <w:rPr>
          <w:sz w:val="20"/>
          <w:szCs w:val="20"/>
        </w:rPr>
      </w:pPr>
      <w:bookmarkStart w:id="14" w:name="OLE_LINK23"/>
      <w:bookmarkEnd w:id="13"/>
      <w:r w:rsidRPr="002D4317">
        <w:rPr>
          <w:sz w:val="20"/>
          <w:szCs w:val="20"/>
        </w:rPr>
        <w:t>RP-242397</w:t>
      </w:r>
      <w:r w:rsidR="00486EBE" w:rsidRPr="002D4317">
        <w:rPr>
          <w:sz w:val="20"/>
          <w:szCs w:val="20"/>
        </w:rPr>
        <w:t xml:space="preserve">, “Revised WID on Non-Terrestrial Networks (NTN) for Internet of Things (IoT) Phase 3”, </w:t>
      </w:r>
      <w:r w:rsidR="009C37CB" w:rsidRPr="002D4317">
        <w:rPr>
          <w:sz w:val="20"/>
          <w:szCs w:val="20"/>
        </w:rPr>
        <w:t>Rapporteur (</w:t>
      </w:r>
      <w:r w:rsidR="00486EBE" w:rsidRPr="002D4317">
        <w:rPr>
          <w:sz w:val="20"/>
          <w:szCs w:val="20"/>
        </w:rPr>
        <w:t>MediaTek</w:t>
      </w:r>
      <w:r w:rsidR="009C37CB" w:rsidRPr="002D4317">
        <w:rPr>
          <w:sz w:val="20"/>
          <w:szCs w:val="20"/>
        </w:rPr>
        <w:t>)</w:t>
      </w:r>
    </w:p>
    <w:p w14:paraId="5488BD59" w14:textId="21D9F9F2" w:rsidR="00BD784B" w:rsidRPr="002D4317" w:rsidRDefault="00BD784B" w:rsidP="007D71A3">
      <w:pPr>
        <w:pStyle w:val="Reference"/>
        <w:spacing w:after="180"/>
        <w:rPr>
          <w:sz w:val="20"/>
          <w:szCs w:val="20"/>
        </w:rPr>
      </w:pPr>
      <w:bookmarkStart w:id="15" w:name="_Ref166201742"/>
      <w:bookmarkEnd w:id="14"/>
      <w:r w:rsidRPr="002D4317">
        <w:rPr>
          <w:sz w:val="20"/>
          <w:szCs w:val="20"/>
        </w:rPr>
        <w:t>TR 23.700-29 v.1.0.0.</w:t>
      </w:r>
      <w:bookmarkEnd w:id="15"/>
      <w:r w:rsidRPr="002D4317">
        <w:rPr>
          <w:sz w:val="20"/>
          <w:szCs w:val="20"/>
        </w:rPr>
        <w:t xml:space="preserve"> </w:t>
      </w:r>
      <w:bookmarkStart w:id="16" w:name="_Hlk172549394"/>
      <w:r w:rsidRPr="002D4317">
        <w:rPr>
          <w:sz w:val="20"/>
          <w:szCs w:val="20"/>
        </w:rPr>
        <w:t xml:space="preserve">Study </w:t>
      </w:r>
      <w:bookmarkStart w:id="17" w:name="_Hlk172539941"/>
      <w:r w:rsidRPr="002D4317">
        <w:rPr>
          <w:sz w:val="20"/>
          <w:szCs w:val="20"/>
        </w:rPr>
        <w:t>on integration of satellite components in the 5G architecture Phase 3</w:t>
      </w:r>
      <w:bookmarkEnd w:id="16"/>
      <w:bookmarkEnd w:id="17"/>
    </w:p>
    <w:p w14:paraId="74E58DEA" w14:textId="0705D69F" w:rsidR="00D453F9" w:rsidRPr="002D4317" w:rsidRDefault="00D453F9" w:rsidP="00734FF6">
      <w:pPr>
        <w:pStyle w:val="Reference"/>
        <w:rPr>
          <w:sz w:val="20"/>
          <w:szCs w:val="20"/>
        </w:rPr>
      </w:pPr>
      <w:r w:rsidRPr="002D4317">
        <w:rPr>
          <w:rFonts w:eastAsia="SimSun" w:hint="eastAsia"/>
          <w:sz w:val="20"/>
          <w:szCs w:val="20"/>
        </w:rPr>
        <w:t>T</w:t>
      </w:r>
      <w:r w:rsidRPr="002D4317">
        <w:rPr>
          <w:rFonts w:eastAsia="SimSun"/>
          <w:sz w:val="20"/>
          <w:szCs w:val="20"/>
        </w:rPr>
        <w:t xml:space="preserve">S 23.401 v19.1.0 General Packet Radio Service (GPRS) enhancements for Evolved Universal Terrestrial Radio Access Network (E-UTRAN) </w:t>
      </w:r>
      <w:proofErr w:type="gramStart"/>
      <w:r w:rsidRPr="002D4317">
        <w:rPr>
          <w:rFonts w:eastAsia="SimSun"/>
          <w:sz w:val="20"/>
          <w:szCs w:val="20"/>
        </w:rPr>
        <w:t>access</w:t>
      </w:r>
      <w:proofErr w:type="gramEnd"/>
    </w:p>
    <w:p w14:paraId="0DA0D81E" w14:textId="6DBB76EF" w:rsidR="00320BA0" w:rsidRPr="002D4317" w:rsidRDefault="00355C7E" w:rsidP="00AD5A3A">
      <w:pPr>
        <w:pStyle w:val="Reference"/>
        <w:spacing w:after="180"/>
        <w:rPr>
          <w:sz w:val="20"/>
          <w:szCs w:val="20"/>
        </w:rPr>
      </w:pPr>
      <w:r w:rsidRPr="00355C7E">
        <w:rPr>
          <w:sz w:val="20"/>
          <w:szCs w:val="20"/>
        </w:rPr>
        <w:lastRenderedPageBreak/>
        <w:t>S2-2502513</w:t>
      </w:r>
      <w:r w:rsidR="002D4317">
        <w:rPr>
          <w:sz w:val="20"/>
          <w:szCs w:val="20"/>
        </w:rPr>
        <w:t>, “</w:t>
      </w:r>
      <w:r w:rsidRPr="00355C7E">
        <w:rPr>
          <w:sz w:val="20"/>
          <w:szCs w:val="20"/>
        </w:rPr>
        <w:t>Support of S&amp;F Monitoring List in S&amp;F Mode</w:t>
      </w:r>
      <w:r w:rsidR="002D4317">
        <w:rPr>
          <w:sz w:val="20"/>
          <w:szCs w:val="20"/>
        </w:rPr>
        <w:t xml:space="preserve">”, </w:t>
      </w:r>
      <w:r w:rsidR="00320BA0" w:rsidRPr="002D4317">
        <w:rPr>
          <w:noProof/>
          <w:sz w:val="20"/>
          <w:szCs w:val="20"/>
        </w:rPr>
        <w:t>Huawei, HiSilicon, Samsung</w:t>
      </w:r>
      <w:r w:rsidR="00320BA0" w:rsidRPr="002D4317">
        <w:rPr>
          <w:sz w:val="20"/>
          <w:szCs w:val="20"/>
        </w:rPr>
        <w:t xml:space="preserve"> CR</w:t>
      </w:r>
      <w:r w:rsidR="00320BA0" w:rsidRPr="002D4317">
        <w:rPr>
          <w:sz w:val="20"/>
          <w:szCs w:val="20"/>
        </w:rPr>
        <w:tab/>
        <w:t>Rel-19</w:t>
      </w:r>
      <w:r w:rsidR="00320BA0" w:rsidRPr="002D4317">
        <w:rPr>
          <w:sz w:val="20"/>
          <w:szCs w:val="20"/>
        </w:rPr>
        <w:tab/>
        <w:t>23.401</w:t>
      </w:r>
      <w:r w:rsidR="00320BA0" w:rsidRPr="002D4317">
        <w:rPr>
          <w:sz w:val="20"/>
          <w:szCs w:val="20"/>
        </w:rPr>
        <w:tab/>
      </w:r>
      <w:r w:rsidR="00320BA0" w:rsidRPr="002D4317">
        <w:rPr>
          <w:noProof/>
          <w:sz w:val="20"/>
          <w:szCs w:val="20"/>
        </w:rPr>
        <w:fldChar w:fldCharType="begin"/>
      </w:r>
      <w:r w:rsidR="00320BA0" w:rsidRPr="002D4317">
        <w:rPr>
          <w:noProof/>
          <w:sz w:val="20"/>
          <w:szCs w:val="20"/>
        </w:rPr>
        <w:instrText xml:space="preserve"> DOCPROPERTY  RelatedWis  \* MERGEFORMAT </w:instrText>
      </w:r>
      <w:r w:rsidR="00320BA0" w:rsidRPr="002D4317">
        <w:rPr>
          <w:noProof/>
          <w:sz w:val="20"/>
          <w:szCs w:val="20"/>
        </w:rPr>
        <w:fldChar w:fldCharType="separate"/>
      </w:r>
      <w:r w:rsidR="00320BA0" w:rsidRPr="002D4317">
        <w:rPr>
          <w:noProof/>
          <w:sz w:val="20"/>
          <w:szCs w:val="20"/>
        </w:rPr>
        <w:t>5GSAT_Ph3-ARC</w:t>
      </w:r>
      <w:r w:rsidR="00320BA0" w:rsidRPr="002D4317">
        <w:rPr>
          <w:noProof/>
          <w:sz w:val="20"/>
          <w:szCs w:val="20"/>
        </w:rPr>
        <w:fldChar w:fldCharType="end"/>
      </w:r>
    </w:p>
    <w:sectPr w:rsidR="00320BA0" w:rsidRPr="002D4317"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9622" w14:textId="77777777" w:rsidR="00B80BDB" w:rsidRDefault="00B80BDB">
      <w:r>
        <w:separator/>
      </w:r>
    </w:p>
  </w:endnote>
  <w:endnote w:type="continuationSeparator" w:id="0">
    <w:p w14:paraId="6B7F49A4" w14:textId="77777777" w:rsidR="00B80BDB" w:rsidRDefault="00B80BDB">
      <w:r>
        <w:continuationSeparator/>
      </w:r>
    </w:p>
  </w:endnote>
  <w:endnote w:type="continuationNotice" w:id="1">
    <w:p w14:paraId="5F95DAA4" w14:textId="77777777" w:rsidR="00B80BDB" w:rsidRDefault="00B80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TimesNewRomanPS-Italic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AA5B" w14:textId="77777777" w:rsidR="00B80BDB" w:rsidRDefault="00B80BDB">
      <w:r>
        <w:separator/>
      </w:r>
    </w:p>
  </w:footnote>
  <w:footnote w:type="continuationSeparator" w:id="0">
    <w:p w14:paraId="12F6656B" w14:textId="77777777" w:rsidR="00B80BDB" w:rsidRDefault="00B80BDB">
      <w:r>
        <w:continuationSeparator/>
      </w:r>
    </w:p>
  </w:footnote>
  <w:footnote w:type="continuationNotice" w:id="1">
    <w:p w14:paraId="5F75E122" w14:textId="77777777" w:rsidR="00B80BDB" w:rsidRDefault="00B80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46020"/>
    <w:multiLevelType w:val="hybridMultilevel"/>
    <w:tmpl w:val="A8740508"/>
    <w:lvl w:ilvl="0" w:tplc="A98AA900">
      <w:start w:val="9"/>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7"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61161"/>
    <w:multiLevelType w:val="hybridMultilevel"/>
    <w:tmpl w:val="5DA27530"/>
    <w:lvl w:ilvl="0" w:tplc="97843B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90755A"/>
    <w:multiLevelType w:val="hybridMultilevel"/>
    <w:tmpl w:val="B45A614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55F85F23"/>
    <w:multiLevelType w:val="hybridMultilevel"/>
    <w:tmpl w:val="EA5C71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FF314E"/>
    <w:multiLevelType w:val="hybridMultilevel"/>
    <w:tmpl w:val="5210CAD6"/>
    <w:lvl w:ilvl="0" w:tplc="A98AA900">
      <w:start w:val="9"/>
      <w:numFmt w:val="bullet"/>
      <w:lvlText w:val="-"/>
      <w:lvlJc w:val="left"/>
      <w:pPr>
        <w:ind w:left="724" w:hanging="440"/>
      </w:pPr>
      <w:rPr>
        <w:rFonts w:ascii="Arial" w:eastAsia="MS Mincho"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5CBE3D26"/>
    <w:multiLevelType w:val="hybridMultilevel"/>
    <w:tmpl w:val="B45A614A"/>
    <w:lvl w:ilvl="0" w:tplc="C406B3D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3"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24"/>
  </w:num>
  <w:num w:numId="2" w16cid:durableId="1927497324">
    <w:abstractNumId w:val="18"/>
  </w:num>
  <w:num w:numId="3" w16cid:durableId="1533493282">
    <w:abstractNumId w:val="9"/>
  </w:num>
  <w:num w:numId="4" w16cid:durableId="598686884">
    <w:abstractNumId w:val="30"/>
  </w:num>
  <w:num w:numId="5" w16cid:durableId="363409581">
    <w:abstractNumId w:val="25"/>
  </w:num>
  <w:num w:numId="6" w16cid:durableId="1830902012">
    <w:abstractNumId w:val="20"/>
  </w:num>
  <w:num w:numId="7" w16cid:durableId="1579093480">
    <w:abstractNumId w:val="8"/>
  </w:num>
  <w:num w:numId="8" w16cid:durableId="1543594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4"/>
  </w:num>
  <w:num w:numId="10" w16cid:durableId="1680230756">
    <w:abstractNumId w:val="24"/>
  </w:num>
  <w:num w:numId="11" w16cid:durableId="1597709860">
    <w:abstractNumId w:val="24"/>
  </w:num>
  <w:num w:numId="12" w16cid:durableId="2089301454">
    <w:abstractNumId w:val="24"/>
  </w:num>
  <w:num w:numId="13" w16cid:durableId="2143695296">
    <w:abstractNumId w:val="3"/>
  </w:num>
  <w:num w:numId="14" w16cid:durableId="1967734765">
    <w:abstractNumId w:val="27"/>
  </w:num>
  <w:num w:numId="15" w16cid:durableId="1677345340">
    <w:abstractNumId w:val="11"/>
  </w:num>
  <w:num w:numId="16" w16cid:durableId="1231388242">
    <w:abstractNumId w:val="22"/>
  </w:num>
  <w:num w:numId="17" w16cid:durableId="1833596593">
    <w:abstractNumId w:val="29"/>
  </w:num>
  <w:num w:numId="18" w16cid:durableId="1185360059">
    <w:abstractNumId w:val="7"/>
  </w:num>
  <w:num w:numId="19" w16cid:durableId="524709119">
    <w:abstractNumId w:val="3"/>
  </w:num>
  <w:num w:numId="20" w16cid:durableId="2127390062">
    <w:abstractNumId w:val="28"/>
  </w:num>
  <w:num w:numId="21" w16cid:durableId="163857901">
    <w:abstractNumId w:val="12"/>
  </w:num>
  <w:num w:numId="22" w16cid:durableId="2061518551">
    <w:abstractNumId w:val="26"/>
  </w:num>
  <w:num w:numId="23" w16cid:durableId="96756010">
    <w:abstractNumId w:val="5"/>
  </w:num>
  <w:num w:numId="24" w16cid:durableId="1188370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4"/>
  </w:num>
  <w:num w:numId="26" w16cid:durableId="1205674465">
    <w:abstractNumId w:val="17"/>
  </w:num>
  <w:num w:numId="27" w16cid:durableId="1438791119">
    <w:abstractNumId w:val="4"/>
  </w:num>
  <w:num w:numId="28" w16cid:durableId="1438719884">
    <w:abstractNumId w:val="1"/>
  </w:num>
  <w:num w:numId="29" w16cid:durableId="313460034">
    <w:abstractNumId w:val="6"/>
  </w:num>
  <w:num w:numId="30" w16cid:durableId="614990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617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28111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942367">
    <w:abstractNumId w:val="21"/>
  </w:num>
  <w:num w:numId="34" w16cid:durableId="1577859350">
    <w:abstractNumId w:val="16"/>
  </w:num>
  <w:num w:numId="35" w16cid:durableId="1758593371">
    <w:abstractNumId w:val="24"/>
    <w:lvlOverride w:ilvl="0">
      <w:startOverride w:val="3"/>
    </w:lvlOverride>
  </w:num>
  <w:num w:numId="36" w16cid:durableId="1975136301">
    <w:abstractNumId w:val="23"/>
  </w:num>
  <w:num w:numId="37" w16cid:durableId="1859543462">
    <w:abstractNumId w:val="19"/>
  </w:num>
  <w:num w:numId="38" w16cid:durableId="1870097417">
    <w:abstractNumId w:val="2"/>
  </w:num>
  <w:num w:numId="39" w16cid:durableId="2101682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3384219">
    <w:abstractNumId w:val="14"/>
  </w:num>
  <w:num w:numId="41" w16cid:durableId="1074667198">
    <w:abstractNumId w:val="13"/>
  </w:num>
  <w:num w:numId="42" w16cid:durableId="429393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245186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194763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3DC3"/>
    <w:rsid w:val="00005CAB"/>
    <w:rsid w:val="00006C73"/>
    <w:rsid w:val="000073D9"/>
    <w:rsid w:val="00007761"/>
    <w:rsid w:val="00007CAB"/>
    <w:rsid w:val="000100C1"/>
    <w:rsid w:val="0001163B"/>
    <w:rsid w:val="00011C8D"/>
    <w:rsid w:val="00013CDB"/>
    <w:rsid w:val="00014BC5"/>
    <w:rsid w:val="00014D37"/>
    <w:rsid w:val="000153CC"/>
    <w:rsid w:val="00015950"/>
    <w:rsid w:val="000162E9"/>
    <w:rsid w:val="00016557"/>
    <w:rsid w:val="00020D67"/>
    <w:rsid w:val="0002197D"/>
    <w:rsid w:val="00022927"/>
    <w:rsid w:val="00023C40"/>
    <w:rsid w:val="000241C8"/>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185C"/>
    <w:rsid w:val="00042C77"/>
    <w:rsid w:val="0004357F"/>
    <w:rsid w:val="00044222"/>
    <w:rsid w:val="00044431"/>
    <w:rsid w:val="0004585B"/>
    <w:rsid w:val="000459D5"/>
    <w:rsid w:val="00046FAB"/>
    <w:rsid w:val="00051A55"/>
    <w:rsid w:val="00051D35"/>
    <w:rsid w:val="0005588D"/>
    <w:rsid w:val="00055CEC"/>
    <w:rsid w:val="0005647B"/>
    <w:rsid w:val="000576EE"/>
    <w:rsid w:val="00057F22"/>
    <w:rsid w:val="000627CA"/>
    <w:rsid w:val="00065268"/>
    <w:rsid w:val="0007035B"/>
    <w:rsid w:val="00070BD9"/>
    <w:rsid w:val="0007169F"/>
    <w:rsid w:val="00071C4F"/>
    <w:rsid w:val="00072646"/>
    <w:rsid w:val="000729A2"/>
    <w:rsid w:val="00073C9C"/>
    <w:rsid w:val="0007792A"/>
    <w:rsid w:val="00080512"/>
    <w:rsid w:val="00080F5C"/>
    <w:rsid w:val="00081240"/>
    <w:rsid w:val="0008166B"/>
    <w:rsid w:val="0008378E"/>
    <w:rsid w:val="00087013"/>
    <w:rsid w:val="000902D4"/>
    <w:rsid w:val="00090418"/>
    <w:rsid w:val="00090468"/>
    <w:rsid w:val="00090CD4"/>
    <w:rsid w:val="000914AC"/>
    <w:rsid w:val="0009221C"/>
    <w:rsid w:val="00094568"/>
    <w:rsid w:val="000947CC"/>
    <w:rsid w:val="00094C6B"/>
    <w:rsid w:val="00097E78"/>
    <w:rsid w:val="000A014D"/>
    <w:rsid w:val="000A0E46"/>
    <w:rsid w:val="000A14B1"/>
    <w:rsid w:val="000A4C20"/>
    <w:rsid w:val="000A60C3"/>
    <w:rsid w:val="000A6BBB"/>
    <w:rsid w:val="000B0115"/>
    <w:rsid w:val="000B02F8"/>
    <w:rsid w:val="000B0BF3"/>
    <w:rsid w:val="000B0EF0"/>
    <w:rsid w:val="000B1752"/>
    <w:rsid w:val="000B1B13"/>
    <w:rsid w:val="000B1FF2"/>
    <w:rsid w:val="000B3C9C"/>
    <w:rsid w:val="000B40D8"/>
    <w:rsid w:val="000B4877"/>
    <w:rsid w:val="000B6020"/>
    <w:rsid w:val="000B6398"/>
    <w:rsid w:val="000B7BCF"/>
    <w:rsid w:val="000C0358"/>
    <w:rsid w:val="000C18FE"/>
    <w:rsid w:val="000C522B"/>
    <w:rsid w:val="000C556A"/>
    <w:rsid w:val="000C756E"/>
    <w:rsid w:val="000D1B0B"/>
    <w:rsid w:val="000D1D35"/>
    <w:rsid w:val="000D3336"/>
    <w:rsid w:val="000D4B95"/>
    <w:rsid w:val="000D58AB"/>
    <w:rsid w:val="000D64F1"/>
    <w:rsid w:val="000D6E3F"/>
    <w:rsid w:val="000D75DC"/>
    <w:rsid w:val="000D7FA6"/>
    <w:rsid w:val="000E0023"/>
    <w:rsid w:val="000E01FF"/>
    <w:rsid w:val="000E0584"/>
    <w:rsid w:val="000E14C1"/>
    <w:rsid w:val="000E37C4"/>
    <w:rsid w:val="000E3934"/>
    <w:rsid w:val="000E4069"/>
    <w:rsid w:val="000E47D4"/>
    <w:rsid w:val="000E5108"/>
    <w:rsid w:val="000F481F"/>
    <w:rsid w:val="000F526A"/>
    <w:rsid w:val="000F57DC"/>
    <w:rsid w:val="000F6A70"/>
    <w:rsid w:val="000F6CE7"/>
    <w:rsid w:val="000F7A11"/>
    <w:rsid w:val="000F7E94"/>
    <w:rsid w:val="00100327"/>
    <w:rsid w:val="00100BA1"/>
    <w:rsid w:val="001011C1"/>
    <w:rsid w:val="00101E2A"/>
    <w:rsid w:val="0010368C"/>
    <w:rsid w:val="00103DC3"/>
    <w:rsid w:val="001125F7"/>
    <w:rsid w:val="00112BE7"/>
    <w:rsid w:val="00112F1A"/>
    <w:rsid w:val="00122140"/>
    <w:rsid w:val="00122FEC"/>
    <w:rsid w:val="00123292"/>
    <w:rsid w:val="00123AC6"/>
    <w:rsid w:val="00124DD4"/>
    <w:rsid w:val="00126400"/>
    <w:rsid w:val="001264F3"/>
    <w:rsid w:val="001274B6"/>
    <w:rsid w:val="00127CCC"/>
    <w:rsid w:val="00130A42"/>
    <w:rsid w:val="00131BCA"/>
    <w:rsid w:val="00135ABE"/>
    <w:rsid w:val="001411FD"/>
    <w:rsid w:val="0014230B"/>
    <w:rsid w:val="00143363"/>
    <w:rsid w:val="001436BC"/>
    <w:rsid w:val="00143C5D"/>
    <w:rsid w:val="0014419E"/>
    <w:rsid w:val="001446F4"/>
    <w:rsid w:val="00145075"/>
    <w:rsid w:val="00145403"/>
    <w:rsid w:val="00147185"/>
    <w:rsid w:val="001500B8"/>
    <w:rsid w:val="00152644"/>
    <w:rsid w:val="00152949"/>
    <w:rsid w:val="00153F22"/>
    <w:rsid w:val="00157300"/>
    <w:rsid w:val="001601DC"/>
    <w:rsid w:val="001617E5"/>
    <w:rsid w:val="00163A22"/>
    <w:rsid w:val="00165A0D"/>
    <w:rsid w:val="00165F2E"/>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87B8D"/>
    <w:rsid w:val="00190972"/>
    <w:rsid w:val="00191738"/>
    <w:rsid w:val="00194515"/>
    <w:rsid w:val="00194CD0"/>
    <w:rsid w:val="0019500E"/>
    <w:rsid w:val="001962AF"/>
    <w:rsid w:val="001962F2"/>
    <w:rsid w:val="00197591"/>
    <w:rsid w:val="00197851"/>
    <w:rsid w:val="001A074B"/>
    <w:rsid w:val="001A1113"/>
    <w:rsid w:val="001A634A"/>
    <w:rsid w:val="001A685B"/>
    <w:rsid w:val="001A7CE1"/>
    <w:rsid w:val="001B01CC"/>
    <w:rsid w:val="001B1942"/>
    <w:rsid w:val="001B1E91"/>
    <w:rsid w:val="001B1FA7"/>
    <w:rsid w:val="001B23A8"/>
    <w:rsid w:val="001B3311"/>
    <w:rsid w:val="001B349E"/>
    <w:rsid w:val="001B3AA2"/>
    <w:rsid w:val="001B49C9"/>
    <w:rsid w:val="001B5E2E"/>
    <w:rsid w:val="001C1F10"/>
    <w:rsid w:val="001C23F4"/>
    <w:rsid w:val="001C3543"/>
    <w:rsid w:val="001C3781"/>
    <w:rsid w:val="001C3966"/>
    <w:rsid w:val="001C4AC4"/>
    <w:rsid w:val="001C4F79"/>
    <w:rsid w:val="001C6396"/>
    <w:rsid w:val="001C736A"/>
    <w:rsid w:val="001C77C4"/>
    <w:rsid w:val="001C7C0B"/>
    <w:rsid w:val="001D00BF"/>
    <w:rsid w:val="001D0C63"/>
    <w:rsid w:val="001D1DAA"/>
    <w:rsid w:val="001D4691"/>
    <w:rsid w:val="001D5B0A"/>
    <w:rsid w:val="001D6647"/>
    <w:rsid w:val="001E0C47"/>
    <w:rsid w:val="001E68B6"/>
    <w:rsid w:val="001F04E9"/>
    <w:rsid w:val="001F126A"/>
    <w:rsid w:val="001F168B"/>
    <w:rsid w:val="001F2AB1"/>
    <w:rsid w:val="001F2C0D"/>
    <w:rsid w:val="001F408B"/>
    <w:rsid w:val="001F7831"/>
    <w:rsid w:val="00203A5D"/>
    <w:rsid w:val="00204045"/>
    <w:rsid w:val="00206161"/>
    <w:rsid w:val="0020712B"/>
    <w:rsid w:val="00210CB8"/>
    <w:rsid w:val="0021231D"/>
    <w:rsid w:val="00212942"/>
    <w:rsid w:val="00213663"/>
    <w:rsid w:val="00213C27"/>
    <w:rsid w:val="00214804"/>
    <w:rsid w:val="00216876"/>
    <w:rsid w:val="002171B2"/>
    <w:rsid w:val="002207D5"/>
    <w:rsid w:val="00220815"/>
    <w:rsid w:val="002219AC"/>
    <w:rsid w:val="00223FCA"/>
    <w:rsid w:val="00224AAB"/>
    <w:rsid w:val="0022606D"/>
    <w:rsid w:val="002264D3"/>
    <w:rsid w:val="002267C7"/>
    <w:rsid w:val="002277C7"/>
    <w:rsid w:val="00230FE8"/>
    <w:rsid w:val="00231306"/>
    <w:rsid w:val="00231728"/>
    <w:rsid w:val="00234C99"/>
    <w:rsid w:val="00235DBC"/>
    <w:rsid w:val="0023661D"/>
    <w:rsid w:val="00237C39"/>
    <w:rsid w:val="0024324A"/>
    <w:rsid w:val="00243DE1"/>
    <w:rsid w:val="00244A05"/>
    <w:rsid w:val="002455B8"/>
    <w:rsid w:val="00246814"/>
    <w:rsid w:val="00247550"/>
    <w:rsid w:val="00247B19"/>
    <w:rsid w:val="00250404"/>
    <w:rsid w:val="002508F7"/>
    <w:rsid w:val="002529FD"/>
    <w:rsid w:val="0025613A"/>
    <w:rsid w:val="00260DA7"/>
    <w:rsid w:val="00260EC0"/>
    <w:rsid w:val="002610D8"/>
    <w:rsid w:val="00264C0C"/>
    <w:rsid w:val="00266AF5"/>
    <w:rsid w:val="002675D3"/>
    <w:rsid w:val="002701DA"/>
    <w:rsid w:val="00270212"/>
    <w:rsid w:val="002709D8"/>
    <w:rsid w:val="00270A2B"/>
    <w:rsid w:val="002735D3"/>
    <w:rsid w:val="002747EC"/>
    <w:rsid w:val="002815C0"/>
    <w:rsid w:val="00282A22"/>
    <w:rsid w:val="002831C7"/>
    <w:rsid w:val="00283AD5"/>
    <w:rsid w:val="002840C7"/>
    <w:rsid w:val="00284E78"/>
    <w:rsid w:val="002855BF"/>
    <w:rsid w:val="00287326"/>
    <w:rsid w:val="00290336"/>
    <w:rsid w:val="0029112E"/>
    <w:rsid w:val="002915B0"/>
    <w:rsid w:val="00291966"/>
    <w:rsid w:val="00292FC9"/>
    <w:rsid w:val="00294F88"/>
    <w:rsid w:val="002959F8"/>
    <w:rsid w:val="00296A53"/>
    <w:rsid w:val="002A18FD"/>
    <w:rsid w:val="002A2E54"/>
    <w:rsid w:val="002A3017"/>
    <w:rsid w:val="002A32C4"/>
    <w:rsid w:val="002A3860"/>
    <w:rsid w:val="002A47CF"/>
    <w:rsid w:val="002A5FA5"/>
    <w:rsid w:val="002A7486"/>
    <w:rsid w:val="002A7C84"/>
    <w:rsid w:val="002B0800"/>
    <w:rsid w:val="002B1D88"/>
    <w:rsid w:val="002B3271"/>
    <w:rsid w:val="002B3354"/>
    <w:rsid w:val="002B3471"/>
    <w:rsid w:val="002B398D"/>
    <w:rsid w:val="002B44B8"/>
    <w:rsid w:val="002B6A93"/>
    <w:rsid w:val="002C07D9"/>
    <w:rsid w:val="002C20D8"/>
    <w:rsid w:val="002C66A3"/>
    <w:rsid w:val="002C69AA"/>
    <w:rsid w:val="002C735F"/>
    <w:rsid w:val="002D093F"/>
    <w:rsid w:val="002D1160"/>
    <w:rsid w:val="002D2AD6"/>
    <w:rsid w:val="002D2C29"/>
    <w:rsid w:val="002D2CA2"/>
    <w:rsid w:val="002D4317"/>
    <w:rsid w:val="002D5435"/>
    <w:rsid w:val="002D657A"/>
    <w:rsid w:val="002E2BDC"/>
    <w:rsid w:val="002E6612"/>
    <w:rsid w:val="002E79BB"/>
    <w:rsid w:val="002E7FB9"/>
    <w:rsid w:val="002F0390"/>
    <w:rsid w:val="002F0D22"/>
    <w:rsid w:val="002F12A5"/>
    <w:rsid w:val="00301508"/>
    <w:rsid w:val="00303629"/>
    <w:rsid w:val="0030389D"/>
    <w:rsid w:val="00305DAA"/>
    <w:rsid w:val="00306241"/>
    <w:rsid w:val="003073B9"/>
    <w:rsid w:val="00310D9A"/>
    <w:rsid w:val="00311AAC"/>
    <w:rsid w:val="00311B17"/>
    <w:rsid w:val="003133F1"/>
    <w:rsid w:val="00313CC3"/>
    <w:rsid w:val="003172DC"/>
    <w:rsid w:val="0032086B"/>
    <w:rsid w:val="00320BA0"/>
    <w:rsid w:val="00320DFF"/>
    <w:rsid w:val="00322DFD"/>
    <w:rsid w:val="00323D2C"/>
    <w:rsid w:val="003243BA"/>
    <w:rsid w:val="00324E66"/>
    <w:rsid w:val="003255FD"/>
    <w:rsid w:val="00325AE3"/>
    <w:rsid w:val="00326069"/>
    <w:rsid w:val="003268BF"/>
    <w:rsid w:val="00327E5D"/>
    <w:rsid w:val="00330D00"/>
    <w:rsid w:val="00332B64"/>
    <w:rsid w:val="00333345"/>
    <w:rsid w:val="00335A5E"/>
    <w:rsid w:val="00336192"/>
    <w:rsid w:val="0033731A"/>
    <w:rsid w:val="00337C3B"/>
    <w:rsid w:val="00343806"/>
    <w:rsid w:val="00347687"/>
    <w:rsid w:val="003476CD"/>
    <w:rsid w:val="00347B20"/>
    <w:rsid w:val="00350D7C"/>
    <w:rsid w:val="00351CAD"/>
    <w:rsid w:val="00353629"/>
    <w:rsid w:val="003542C8"/>
    <w:rsid w:val="0035462D"/>
    <w:rsid w:val="003547A2"/>
    <w:rsid w:val="00355C7E"/>
    <w:rsid w:val="003561FD"/>
    <w:rsid w:val="00356DD9"/>
    <w:rsid w:val="00360734"/>
    <w:rsid w:val="00360DF8"/>
    <w:rsid w:val="00361523"/>
    <w:rsid w:val="00362987"/>
    <w:rsid w:val="00363968"/>
    <w:rsid w:val="0036459E"/>
    <w:rsid w:val="00364B41"/>
    <w:rsid w:val="00365C4C"/>
    <w:rsid w:val="003667FF"/>
    <w:rsid w:val="003676CB"/>
    <w:rsid w:val="00367888"/>
    <w:rsid w:val="00370943"/>
    <w:rsid w:val="003715FA"/>
    <w:rsid w:val="00371915"/>
    <w:rsid w:val="00372205"/>
    <w:rsid w:val="003724CA"/>
    <w:rsid w:val="0037294E"/>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06"/>
    <w:rsid w:val="00395772"/>
    <w:rsid w:val="00396509"/>
    <w:rsid w:val="003972FF"/>
    <w:rsid w:val="003A07EA"/>
    <w:rsid w:val="003A133F"/>
    <w:rsid w:val="003A229C"/>
    <w:rsid w:val="003A3CC4"/>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C7ED5"/>
    <w:rsid w:val="003D02D4"/>
    <w:rsid w:val="003D127F"/>
    <w:rsid w:val="003D2932"/>
    <w:rsid w:val="003D2E79"/>
    <w:rsid w:val="003D31C1"/>
    <w:rsid w:val="003D3519"/>
    <w:rsid w:val="003D37BF"/>
    <w:rsid w:val="003D39A2"/>
    <w:rsid w:val="003D4028"/>
    <w:rsid w:val="003D425B"/>
    <w:rsid w:val="003D4B16"/>
    <w:rsid w:val="003D70C8"/>
    <w:rsid w:val="003E01A2"/>
    <w:rsid w:val="003E0B37"/>
    <w:rsid w:val="003E16BE"/>
    <w:rsid w:val="003E17A4"/>
    <w:rsid w:val="003E4233"/>
    <w:rsid w:val="003E4846"/>
    <w:rsid w:val="003E53F9"/>
    <w:rsid w:val="003E6495"/>
    <w:rsid w:val="003E676B"/>
    <w:rsid w:val="003F0CE7"/>
    <w:rsid w:val="003F0FF9"/>
    <w:rsid w:val="003F11FC"/>
    <w:rsid w:val="003F24B6"/>
    <w:rsid w:val="003F258E"/>
    <w:rsid w:val="003F2920"/>
    <w:rsid w:val="003F2F05"/>
    <w:rsid w:val="003F3214"/>
    <w:rsid w:val="003F3E02"/>
    <w:rsid w:val="003F4E28"/>
    <w:rsid w:val="003F5181"/>
    <w:rsid w:val="003F754C"/>
    <w:rsid w:val="004006E8"/>
    <w:rsid w:val="004007D5"/>
    <w:rsid w:val="00401855"/>
    <w:rsid w:val="0040228D"/>
    <w:rsid w:val="0040374C"/>
    <w:rsid w:val="00405E80"/>
    <w:rsid w:val="0040702D"/>
    <w:rsid w:val="00407DB5"/>
    <w:rsid w:val="00407F71"/>
    <w:rsid w:val="0041042C"/>
    <w:rsid w:val="00413BB8"/>
    <w:rsid w:val="00413F2F"/>
    <w:rsid w:val="00414017"/>
    <w:rsid w:val="00416C4F"/>
    <w:rsid w:val="00421F6C"/>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1DEB"/>
    <w:rsid w:val="0046287F"/>
    <w:rsid w:val="00463CBD"/>
    <w:rsid w:val="00463D4C"/>
    <w:rsid w:val="004645DB"/>
    <w:rsid w:val="00464EEE"/>
    <w:rsid w:val="00465587"/>
    <w:rsid w:val="004657C7"/>
    <w:rsid w:val="0046720C"/>
    <w:rsid w:val="00467F8A"/>
    <w:rsid w:val="0047086C"/>
    <w:rsid w:val="0047342E"/>
    <w:rsid w:val="00477455"/>
    <w:rsid w:val="004779FB"/>
    <w:rsid w:val="00483A20"/>
    <w:rsid w:val="0048442E"/>
    <w:rsid w:val="0048532D"/>
    <w:rsid w:val="00486A7B"/>
    <w:rsid w:val="00486EBE"/>
    <w:rsid w:val="00487060"/>
    <w:rsid w:val="00487EAC"/>
    <w:rsid w:val="004901A6"/>
    <w:rsid w:val="00490653"/>
    <w:rsid w:val="00490C92"/>
    <w:rsid w:val="00492476"/>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6AD"/>
    <w:rsid w:val="004D2AD2"/>
    <w:rsid w:val="004D33A1"/>
    <w:rsid w:val="004D3578"/>
    <w:rsid w:val="004D37A4"/>
    <w:rsid w:val="004D380D"/>
    <w:rsid w:val="004D3D30"/>
    <w:rsid w:val="004D4335"/>
    <w:rsid w:val="004D6C16"/>
    <w:rsid w:val="004D6F3A"/>
    <w:rsid w:val="004D6FD4"/>
    <w:rsid w:val="004D724B"/>
    <w:rsid w:val="004D78C0"/>
    <w:rsid w:val="004D7B60"/>
    <w:rsid w:val="004E2110"/>
    <w:rsid w:val="004E213A"/>
    <w:rsid w:val="004E2C6C"/>
    <w:rsid w:val="004E3E11"/>
    <w:rsid w:val="004E4E09"/>
    <w:rsid w:val="004E73E8"/>
    <w:rsid w:val="004F050B"/>
    <w:rsid w:val="004F10E9"/>
    <w:rsid w:val="004F2E59"/>
    <w:rsid w:val="004F3ADA"/>
    <w:rsid w:val="004F4350"/>
    <w:rsid w:val="004F4529"/>
    <w:rsid w:val="004F4540"/>
    <w:rsid w:val="004F73A7"/>
    <w:rsid w:val="005005C5"/>
    <w:rsid w:val="00500D68"/>
    <w:rsid w:val="00501D49"/>
    <w:rsid w:val="00503171"/>
    <w:rsid w:val="00503CB5"/>
    <w:rsid w:val="00506C28"/>
    <w:rsid w:val="00506D9E"/>
    <w:rsid w:val="005075B6"/>
    <w:rsid w:val="0051041D"/>
    <w:rsid w:val="005126FC"/>
    <w:rsid w:val="00514D16"/>
    <w:rsid w:val="00516A0D"/>
    <w:rsid w:val="005214BC"/>
    <w:rsid w:val="005239B4"/>
    <w:rsid w:val="005268DD"/>
    <w:rsid w:val="00527C31"/>
    <w:rsid w:val="00527F2A"/>
    <w:rsid w:val="005302D5"/>
    <w:rsid w:val="00531049"/>
    <w:rsid w:val="005330DD"/>
    <w:rsid w:val="00534DA0"/>
    <w:rsid w:val="00535EC5"/>
    <w:rsid w:val="00536A0E"/>
    <w:rsid w:val="00542000"/>
    <w:rsid w:val="005420A6"/>
    <w:rsid w:val="005438BE"/>
    <w:rsid w:val="00543E6C"/>
    <w:rsid w:val="005456F4"/>
    <w:rsid w:val="00547A10"/>
    <w:rsid w:val="005501CD"/>
    <w:rsid w:val="00551763"/>
    <w:rsid w:val="0055422F"/>
    <w:rsid w:val="00555070"/>
    <w:rsid w:val="00557338"/>
    <w:rsid w:val="005618A4"/>
    <w:rsid w:val="005625DD"/>
    <w:rsid w:val="0056309A"/>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4F6"/>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6DA"/>
    <w:rsid w:val="005B58B9"/>
    <w:rsid w:val="005B598B"/>
    <w:rsid w:val="005B7DE7"/>
    <w:rsid w:val="005C007C"/>
    <w:rsid w:val="005C0359"/>
    <w:rsid w:val="005C1A18"/>
    <w:rsid w:val="005C1D85"/>
    <w:rsid w:val="005C20F5"/>
    <w:rsid w:val="005C2F10"/>
    <w:rsid w:val="005C3769"/>
    <w:rsid w:val="005C4665"/>
    <w:rsid w:val="005C64F2"/>
    <w:rsid w:val="005C78A8"/>
    <w:rsid w:val="005D09F6"/>
    <w:rsid w:val="005D1091"/>
    <w:rsid w:val="005D2171"/>
    <w:rsid w:val="005D2ED5"/>
    <w:rsid w:val="005D6E49"/>
    <w:rsid w:val="005D725F"/>
    <w:rsid w:val="005E1048"/>
    <w:rsid w:val="005E1FED"/>
    <w:rsid w:val="005E28FB"/>
    <w:rsid w:val="005F0D6D"/>
    <w:rsid w:val="005F1917"/>
    <w:rsid w:val="005F4A60"/>
    <w:rsid w:val="005F5EA4"/>
    <w:rsid w:val="0060107D"/>
    <w:rsid w:val="00601EEB"/>
    <w:rsid w:val="00602F40"/>
    <w:rsid w:val="00603B63"/>
    <w:rsid w:val="00603D62"/>
    <w:rsid w:val="00604294"/>
    <w:rsid w:val="006048A8"/>
    <w:rsid w:val="0060686C"/>
    <w:rsid w:val="00606E38"/>
    <w:rsid w:val="006074CD"/>
    <w:rsid w:val="0061000C"/>
    <w:rsid w:val="0061041A"/>
    <w:rsid w:val="00611566"/>
    <w:rsid w:val="00611868"/>
    <w:rsid w:val="00612BD7"/>
    <w:rsid w:val="00613366"/>
    <w:rsid w:val="00614401"/>
    <w:rsid w:val="006160D7"/>
    <w:rsid w:val="006170FF"/>
    <w:rsid w:val="00622FDA"/>
    <w:rsid w:val="0062407B"/>
    <w:rsid w:val="00624C07"/>
    <w:rsid w:val="00624F03"/>
    <w:rsid w:val="0062582C"/>
    <w:rsid w:val="00625B0A"/>
    <w:rsid w:val="00627911"/>
    <w:rsid w:val="00631358"/>
    <w:rsid w:val="00632396"/>
    <w:rsid w:val="00635845"/>
    <w:rsid w:val="00635F52"/>
    <w:rsid w:val="00636529"/>
    <w:rsid w:val="00640307"/>
    <w:rsid w:val="00641342"/>
    <w:rsid w:val="00641838"/>
    <w:rsid w:val="006433D1"/>
    <w:rsid w:val="00646D99"/>
    <w:rsid w:val="006504D6"/>
    <w:rsid w:val="0065053D"/>
    <w:rsid w:val="00650E40"/>
    <w:rsid w:val="006510E9"/>
    <w:rsid w:val="00652B9E"/>
    <w:rsid w:val="00653358"/>
    <w:rsid w:val="00653988"/>
    <w:rsid w:val="00653CAC"/>
    <w:rsid w:val="00653E89"/>
    <w:rsid w:val="006541A1"/>
    <w:rsid w:val="00654596"/>
    <w:rsid w:val="00655360"/>
    <w:rsid w:val="006568BA"/>
    <w:rsid w:val="00656910"/>
    <w:rsid w:val="00656E05"/>
    <w:rsid w:val="006574C0"/>
    <w:rsid w:val="00657CA6"/>
    <w:rsid w:val="0066096B"/>
    <w:rsid w:val="00662B68"/>
    <w:rsid w:val="006634F4"/>
    <w:rsid w:val="0066626A"/>
    <w:rsid w:val="00666F3C"/>
    <w:rsid w:val="00670303"/>
    <w:rsid w:val="00670C14"/>
    <w:rsid w:val="00672522"/>
    <w:rsid w:val="00672AE4"/>
    <w:rsid w:val="00674D79"/>
    <w:rsid w:val="0067758B"/>
    <w:rsid w:val="0067783E"/>
    <w:rsid w:val="00677F5B"/>
    <w:rsid w:val="00680911"/>
    <w:rsid w:val="00682BF2"/>
    <w:rsid w:val="0068445E"/>
    <w:rsid w:val="00685FD7"/>
    <w:rsid w:val="00690426"/>
    <w:rsid w:val="00690ED2"/>
    <w:rsid w:val="00692A9A"/>
    <w:rsid w:val="0069409B"/>
    <w:rsid w:val="00694F59"/>
    <w:rsid w:val="00696821"/>
    <w:rsid w:val="006A03B0"/>
    <w:rsid w:val="006A1A2B"/>
    <w:rsid w:val="006A416F"/>
    <w:rsid w:val="006A4A4B"/>
    <w:rsid w:val="006B49F7"/>
    <w:rsid w:val="006B7E7D"/>
    <w:rsid w:val="006C09D5"/>
    <w:rsid w:val="006C0E94"/>
    <w:rsid w:val="006C1889"/>
    <w:rsid w:val="006C1B70"/>
    <w:rsid w:val="006C2167"/>
    <w:rsid w:val="006C27CB"/>
    <w:rsid w:val="006C2D58"/>
    <w:rsid w:val="006C4FDF"/>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3EB"/>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B41"/>
    <w:rsid w:val="00725C33"/>
    <w:rsid w:val="00727DB9"/>
    <w:rsid w:val="0073133A"/>
    <w:rsid w:val="00731DEC"/>
    <w:rsid w:val="007323DD"/>
    <w:rsid w:val="00732B74"/>
    <w:rsid w:val="00732FE3"/>
    <w:rsid w:val="00734088"/>
    <w:rsid w:val="007342B5"/>
    <w:rsid w:val="0073449A"/>
    <w:rsid w:val="00734A5B"/>
    <w:rsid w:val="0073620F"/>
    <w:rsid w:val="00737B6B"/>
    <w:rsid w:val="00740C0A"/>
    <w:rsid w:val="00742324"/>
    <w:rsid w:val="00743D97"/>
    <w:rsid w:val="00744E76"/>
    <w:rsid w:val="0074510C"/>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56C2"/>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04C8"/>
    <w:rsid w:val="007A2E55"/>
    <w:rsid w:val="007A3137"/>
    <w:rsid w:val="007A3A13"/>
    <w:rsid w:val="007A52C1"/>
    <w:rsid w:val="007A7099"/>
    <w:rsid w:val="007B09F5"/>
    <w:rsid w:val="007B18D8"/>
    <w:rsid w:val="007B21A8"/>
    <w:rsid w:val="007B2202"/>
    <w:rsid w:val="007B3C9A"/>
    <w:rsid w:val="007B5098"/>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D71A3"/>
    <w:rsid w:val="007E049E"/>
    <w:rsid w:val="007E1392"/>
    <w:rsid w:val="007E2EF9"/>
    <w:rsid w:val="007E5BD9"/>
    <w:rsid w:val="007F0245"/>
    <w:rsid w:val="007F03B5"/>
    <w:rsid w:val="007F09F2"/>
    <w:rsid w:val="007F2D37"/>
    <w:rsid w:val="007F2E08"/>
    <w:rsid w:val="007F3544"/>
    <w:rsid w:val="007F5CC1"/>
    <w:rsid w:val="007F6EA9"/>
    <w:rsid w:val="007F7EC4"/>
    <w:rsid w:val="00800B57"/>
    <w:rsid w:val="008028A4"/>
    <w:rsid w:val="008043F1"/>
    <w:rsid w:val="00804F85"/>
    <w:rsid w:val="008056ED"/>
    <w:rsid w:val="00805CC3"/>
    <w:rsid w:val="00807C64"/>
    <w:rsid w:val="00807E15"/>
    <w:rsid w:val="0081087E"/>
    <w:rsid w:val="00811105"/>
    <w:rsid w:val="00811D9D"/>
    <w:rsid w:val="00813245"/>
    <w:rsid w:val="00814BE5"/>
    <w:rsid w:val="00815AA2"/>
    <w:rsid w:val="00820098"/>
    <w:rsid w:val="008215B0"/>
    <w:rsid w:val="00823CE3"/>
    <w:rsid w:val="00827D94"/>
    <w:rsid w:val="00830E1C"/>
    <w:rsid w:val="00830F8A"/>
    <w:rsid w:val="00831E12"/>
    <w:rsid w:val="008325C4"/>
    <w:rsid w:val="00832DF3"/>
    <w:rsid w:val="008350FE"/>
    <w:rsid w:val="00836BBC"/>
    <w:rsid w:val="00840DE0"/>
    <w:rsid w:val="008439D1"/>
    <w:rsid w:val="00844062"/>
    <w:rsid w:val="008442A7"/>
    <w:rsid w:val="00844A6B"/>
    <w:rsid w:val="00844CDD"/>
    <w:rsid w:val="00847C73"/>
    <w:rsid w:val="00850C3E"/>
    <w:rsid w:val="00851443"/>
    <w:rsid w:val="008515D4"/>
    <w:rsid w:val="00851C22"/>
    <w:rsid w:val="008521DD"/>
    <w:rsid w:val="0085366F"/>
    <w:rsid w:val="008554CE"/>
    <w:rsid w:val="00856163"/>
    <w:rsid w:val="00856568"/>
    <w:rsid w:val="00856A81"/>
    <w:rsid w:val="00860623"/>
    <w:rsid w:val="008607A8"/>
    <w:rsid w:val="00861551"/>
    <w:rsid w:val="00861FEE"/>
    <w:rsid w:val="00862027"/>
    <w:rsid w:val="0086354A"/>
    <w:rsid w:val="00863733"/>
    <w:rsid w:val="008638F5"/>
    <w:rsid w:val="00865EDE"/>
    <w:rsid w:val="00866257"/>
    <w:rsid w:val="00866A0C"/>
    <w:rsid w:val="008703F3"/>
    <w:rsid w:val="00870598"/>
    <w:rsid w:val="00871A3C"/>
    <w:rsid w:val="008732D6"/>
    <w:rsid w:val="00875EB1"/>
    <w:rsid w:val="008768CA"/>
    <w:rsid w:val="00877EF9"/>
    <w:rsid w:val="00880559"/>
    <w:rsid w:val="0088092F"/>
    <w:rsid w:val="008818E2"/>
    <w:rsid w:val="00882533"/>
    <w:rsid w:val="008849F5"/>
    <w:rsid w:val="00890468"/>
    <w:rsid w:val="008904A2"/>
    <w:rsid w:val="00890D75"/>
    <w:rsid w:val="00890E6F"/>
    <w:rsid w:val="00892166"/>
    <w:rsid w:val="00893F0C"/>
    <w:rsid w:val="00895A0B"/>
    <w:rsid w:val="00896CB6"/>
    <w:rsid w:val="008A1BCF"/>
    <w:rsid w:val="008A546A"/>
    <w:rsid w:val="008A7427"/>
    <w:rsid w:val="008B1067"/>
    <w:rsid w:val="008B5306"/>
    <w:rsid w:val="008B5F92"/>
    <w:rsid w:val="008B639D"/>
    <w:rsid w:val="008B74AF"/>
    <w:rsid w:val="008C0236"/>
    <w:rsid w:val="008C246C"/>
    <w:rsid w:val="008C285A"/>
    <w:rsid w:val="008C2E2A"/>
    <w:rsid w:val="008C3057"/>
    <w:rsid w:val="008C4C9A"/>
    <w:rsid w:val="008C4E29"/>
    <w:rsid w:val="008C50E5"/>
    <w:rsid w:val="008D19D1"/>
    <w:rsid w:val="008D2E4D"/>
    <w:rsid w:val="008D3BA5"/>
    <w:rsid w:val="008D49D8"/>
    <w:rsid w:val="008D6363"/>
    <w:rsid w:val="008D67E0"/>
    <w:rsid w:val="008D6817"/>
    <w:rsid w:val="008D6D93"/>
    <w:rsid w:val="008E0988"/>
    <w:rsid w:val="008E173C"/>
    <w:rsid w:val="008E5FE4"/>
    <w:rsid w:val="008F0792"/>
    <w:rsid w:val="008F19F2"/>
    <w:rsid w:val="008F2AC8"/>
    <w:rsid w:val="008F396F"/>
    <w:rsid w:val="008F3DCD"/>
    <w:rsid w:val="008F67B4"/>
    <w:rsid w:val="008F6BD1"/>
    <w:rsid w:val="0090129C"/>
    <w:rsid w:val="00901D5C"/>
    <w:rsid w:val="0090271F"/>
    <w:rsid w:val="009027DA"/>
    <w:rsid w:val="00902DB9"/>
    <w:rsid w:val="00902EC1"/>
    <w:rsid w:val="00903709"/>
    <w:rsid w:val="0090466A"/>
    <w:rsid w:val="00907FE0"/>
    <w:rsid w:val="0091035F"/>
    <w:rsid w:val="009148D1"/>
    <w:rsid w:val="0091551B"/>
    <w:rsid w:val="00916177"/>
    <w:rsid w:val="00916AAC"/>
    <w:rsid w:val="00917174"/>
    <w:rsid w:val="009179C3"/>
    <w:rsid w:val="00920E7D"/>
    <w:rsid w:val="00921E6D"/>
    <w:rsid w:val="0092209D"/>
    <w:rsid w:val="009220DE"/>
    <w:rsid w:val="0092214B"/>
    <w:rsid w:val="00923655"/>
    <w:rsid w:val="0092610E"/>
    <w:rsid w:val="00931B75"/>
    <w:rsid w:val="009322D7"/>
    <w:rsid w:val="00936071"/>
    <w:rsid w:val="00936346"/>
    <w:rsid w:val="009376AF"/>
    <w:rsid w:val="009376CD"/>
    <w:rsid w:val="00940212"/>
    <w:rsid w:val="00942258"/>
    <w:rsid w:val="009428FC"/>
    <w:rsid w:val="00942EC2"/>
    <w:rsid w:val="0094586A"/>
    <w:rsid w:val="009504CA"/>
    <w:rsid w:val="009505D8"/>
    <w:rsid w:val="009508D2"/>
    <w:rsid w:val="00950B99"/>
    <w:rsid w:val="00952941"/>
    <w:rsid w:val="0095343C"/>
    <w:rsid w:val="0095368D"/>
    <w:rsid w:val="00955D86"/>
    <w:rsid w:val="00955E08"/>
    <w:rsid w:val="00955E64"/>
    <w:rsid w:val="00955FB6"/>
    <w:rsid w:val="0095778B"/>
    <w:rsid w:val="00961B32"/>
    <w:rsid w:val="00962455"/>
    <w:rsid w:val="00962509"/>
    <w:rsid w:val="00964C85"/>
    <w:rsid w:val="00964CC5"/>
    <w:rsid w:val="00965E6D"/>
    <w:rsid w:val="0096619C"/>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42C1"/>
    <w:rsid w:val="00985B57"/>
    <w:rsid w:val="00986B60"/>
    <w:rsid w:val="009906BA"/>
    <w:rsid w:val="009909BC"/>
    <w:rsid w:val="009928A9"/>
    <w:rsid w:val="009932BF"/>
    <w:rsid w:val="00993466"/>
    <w:rsid w:val="00995D8C"/>
    <w:rsid w:val="00997F2F"/>
    <w:rsid w:val="00997FAD"/>
    <w:rsid w:val="009A0AF3"/>
    <w:rsid w:val="009A1E29"/>
    <w:rsid w:val="009A2EEE"/>
    <w:rsid w:val="009A3B20"/>
    <w:rsid w:val="009A4931"/>
    <w:rsid w:val="009B07CD"/>
    <w:rsid w:val="009B13FA"/>
    <w:rsid w:val="009B26F6"/>
    <w:rsid w:val="009B647D"/>
    <w:rsid w:val="009B6D7A"/>
    <w:rsid w:val="009C19E9"/>
    <w:rsid w:val="009C1B67"/>
    <w:rsid w:val="009C37CB"/>
    <w:rsid w:val="009C7F56"/>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9F44A7"/>
    <w:rsid w:val="00A00170"/>
    <w:rsid w:val="00A0066E"/>
    <w:rsid w:val="00A027CA"/>
    <w:rsid w:val="00A03496"/>
    <w:rsid w:val="00A10516"/>
    <w:rsid w:val="00A10F02"/>
    <w:rsid w:val="00A10F2C"/>
    <w:rsid w:val="00A11D1E"/>
    <w:rsid w:val="00A126D7"/>
    <w:rsid w:val="00A12E91"/>
    <w:rsid w:val="00A13227"/>
    <w:rsid w:val="00A1424E"/>
    <w:rsid w:val="00A16AE5"/>
    <w:rsid w:val="00A178A7"/>
    <w:rsid w:val="00A204CA"/>
    <w:rsid w:val="00A209D6"/>
    <w:rsid w:val="00A2212B"/>
    <w:rsid w:val="00A223B3"/>
    <w:rsid w:val="00A22738"/>
    <w:rsid w:val="00A231C7"/>
    <w:rsid w:val="00A248B6"/>
    <w:rsid w:val="00A2511A"/>
    <w:rsid w:val="00A255A1"/>
    <w:rsid w:val="00A31B24"/>
    <w:rsid w:val="00A33876"/>
    <w:rsid w:val="00A33FE1"/>
    <w:rsid w:val="00A35162"/>
    <w:rsid w:val="00A35217"/>
    <w:rsid w:val="00A409FF"/>
    <w:rsid w:val="00A41829"/>
    <w:rsid w:val="00A430EC"/>
    <w:rsid w:val="00A4371D"/>
    <w:rsid w:val="00A44335"/>
    <w:rsid w:val="00A4545D"/>
    <w:rsid w:val="00A4645A"/>
    <w:rsid w:val="00A466D4"/>
    <w:rsid w:val="00A47F02"/>
    <w:rsid w:val="00A513CA"/>
    <w:rsid w:val="00A53724"/>
    <w:rsid w:val="00A545A7"/>
    <w:rsid w:val="00A54B2B"/>
    <w:rsid w:val="00A60179"/>
    <w:rsid w:val="00A60806"/>
    <w:rsid w:val="00A60BA9"/>
    <w:rsid w:val="00A657AD"/>
    <w:rsid w:val="00A7061F"/>
    <w:rsid w:val="00A70C16"/>
    <w:rsid w:val="00A72629"/>
    <w:rsid w:val="00A7298F"/>
    <w:rsid w:val="00A7305A"/>
    <w:rsid w:val="00A73C27"/>
    <w:rsid w:val="00A745A3"/>
    <w:rsid w:val="00A7470A"/>
    <w:rsid w:val="00A74EDE"/>
    <w:rsid w:val="00A75A4F"/>
    <w:rsid w:val="00A76BC8"/>
    <w:rsid w:val="00A811CF"/>
    <w:rsid w:val="00A82346"/>
    <w:rsid w:val="00A84750"/>
    <w:rsid w:val="00A85727"/>
    <w:rsid w:val="00A90727"/>
    <w:rsid w:val="00A91596"/>
    <w:rsid w:val="00A94BC5"/>
    <w:rsid w:val="00A9671C"/>
    <w:rsid w:val="00AA1553"/>
    <w:rsid w:val="00AA16B0"/>
    <w:rsid w:val="00AA3961"/>
    <w:rsid w:val="00AA4665"/>
    <w:rsid w:val="00AA4F5A"/>
    <w:rsid w:val="00AA5A02"/>
    <w:rsid w:val="00AA5D87"/>
    <w:rsid w:val="00AA5E71"/>
    <w:rsid w:val="00AA6D24"/>
    <w:rsid w:val="00AA72B3"/>
    <w:rsid w:val="00AA74F4"/>
    <w:rsid w:val="00AA7D3E"/>
    <w:rsid w:val="00AB0AA7"/>
    <w:rsid w:val="00AB20DF"/>
    <w:rsid w:val="00AB27A8"/>
    <w:rsid w:val="00AB2C03"/>
    <w:rsid w:val="00AB3DDD"/>
    <w:rsid w:val="00AB4454"/>
    <w:rsid w:val="00AB4BC0"/>
    <w:rsid w:val="00AB538C"/>
    <w:rsid w:val="00AB6B92"/>
    <w:rsid w:val="00AC507F"/>
    <w:rsid w:val="00AC5458"/>
    <w:rsid w:val="00AC6887"/>
    <w:rsid w:val="00AC698A"/>
    <w:rsid w:val="00AD3082"/>
    <w:rsid w:val="00AD4865"/>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5AC5"/>
    <w:rsid w:val="00AF649F"/>
    <w:rsid w:val="00AF7C5F"/>
    <w:rsid w:val="00B0385E"/>
    <w:rsid w:val="00B03E0B"/>
    <w:rsid w:val="00B05380"/>
    <w:rsid w:val="00B05962"/>
    <w:rsid w:val="00B07B86"/>
    <w:rsid w:val="00B11EAC"/>
    <w:rsid w:val="00B13A48"/>
    <w:rsid w:val="00B14DEE"/>
    <w:rsid w:val="00B15449"/>
    <w:rsid w:val="00B15B76"/>
    <w:rsid w:val="00B16C2F"/>
    <w:rsid w:val="00B176C9"/>
    <w:rsid w:val="00B213AE"/>
    <w:rsid w:val="00B228E9"/>
    <w:rsid w:val="00B25215"/>
    <w:rsid w:val="00B25A62"/>
    <w:rsid w:val="00B2602A"/>
    <w:rsid w:val="00B261CD"/>
    <w:rsid w:val="00B27303"/>
    <w:rsid w:val="00B277F1"/>
    <w:rsid w:val="00B30F22"/>
    <w:rsid w:val="00B31111"/>
    <w:rsid w:val="00B31F1F"/>
    <w:rsid w:val="00B36195"/>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148"/>
    <w:rsid w:val="00B606E6"/>
    <w:rsid w:val="00B61630"/>
    <w:rsid w:val="00B63587"/>
    <w:rsid w:val="00B657DE"/>
    <w:rsid w:val="00B65AA8"/>
    <w:rsid w:val="00B66D27"/>
    <w:rsid w:val="00B66E42"/>
    <w:rsid w:val="00B67697"/>
    <w:rsid w:val="00B726D8"/>
    <w:rsid w:val="00B732A1"/>
    <w:rsid w:val="00B73674"/>
    <w:rsid w:val="00B7447A"/>
    <w:rsid w:val="00B7538C"/>
    <w:rsid w:val="00B767DA"/>
    <w:rsid w:val="00B76953"/>
    <w:rsid w:val="00B76D80"/>
    <w:rsid w:val="00B77EB5"/>
    <w:rsid w:val="00B8075F"/>
    <w:rsid w:val="00B80BDB"/>
    <w:rsid w:val="00B814CE"/>
    <w:rsid w:val="00B81ED2"/>
    <w:rsid w:val="00B833EE"/>
    <w:rsid w:val="00B83588"/>
    <w:rsid w:val="00B83E3C"/>
    <w:rsid w:val="00B8403F"/>
    <w:rsid w:val="00B84B49"/>
    <w:rsid w:val="00B84D5C"/>
    <w:rsid w:val="00B84DB2"/>
    <w:rsid w:val="00B92FD5"/>
    <w:rsid w:val="00B955EF"/>
    <w:rsid w:val="00B9630B"/>
    <w:rsid w:val="00B96EF7"/>
    <w:rsid w:val="00BA1133"/>
    <w:rsid w:val="00BA1188"/>
    <w:rsid w:val="00BA18CB"/>
    <w:rsid w:val="00BA555A"/>
    <w:rsid w:val="00BA55D1"/>
    <w:rsid w:val="00BA7B86"/>
    <w:rsid w:val="00BB0270"/>
    <w:rsid w:val="00BB0FD7"/>
    <w:rsid w:val="00BB12BA"/>
    <w:rsid w:val="00BB47F5"/>
    <w:rsid w:val="00BB5F79"/>
    <w:rsid w:val="00BB7251"/>
    <w:rsid w:val="00BB7C42"/>
    <w:rsid w:val="00BC1BC3"/>
    <w:rsid w:val="00BC32E4"/>
    <w:rsid w:val="00BC3555"/>
    <w:rsid w:val="00BC45B8"/>
    <w:rsid w:val="00BD03E5"/>
    <w:rsid w:val="00BD2CE9"/>
    <w:rsid w:val="00BD2E55"/>
    <w:rsid w:val="00BD31F0"/>
    <w:rsid w:val="00BD5730"/>
    <w:rsid w:val="00BD5D0A"/>
    <w:rsid w:val="00BD784B"/>
    <w:rsid w:val="00BE034C"/>
    <w:rsid w:val="00BE07D3"/>
    <w:rsid w:val="00BE1566"/>
    <w:rsid w:val="00BE2716"/>
    <w:rsid w:val="00BE2A19"/>
    <w:rsid w:val="00BE59F8"/>
    <w:rsid w:val="00BE621A"/>
    <w:rsid w:val="00BE627F"/>
    <w:rsid w:val="00BE69B6"/>
    <w:rsid w:val="00BE7D28"/>
    <w:rsid w:val="00BF14F3"/>
    <w:rsid w:val="00BF3CBC"/>
    <w:rsid w:val="00BF4333"/>
    <w:rsid w:val="00BF4969"/>
    <w:rsid w:val="00BF5550"/>
    <w:rsid w:val="00BF76CA"/>
    <w:rsid w:val="00BF7E35"/>
    <w:rsid w:val="00C00351"/>
    <w:rsid w:val="00C00512"/>
    <w:rsid w:val="00C00A07"/>
    <w:rsid w:val="00C0240F"/>
    <w:rsid w:val="00C02DB6"/>
    <w:rsid w:val="00C04633"/>
    <w:rsid w:val="00C04A27"/>
    <w:rsid w:val="00C05892"/>
    <w:rsid w:val="00C05FD8"/>
    <w:rsid w:val="00C07249"/>
    <w:rsid w:val="00C0784E"/>
    <w:rsid w:val="00C101B1"/>
    <w:rsid w:val="00C11561"/>
    <w:rsid w:val="00C12B51"/>
    <w:rsid w:val="00C1493D"/>
    <w:rsid w:val="00C1670C"/>
    <w:rsid w:val="00C23637"/>
    <w:rsid w:val="00C23966"/>
    <w:rsid w:val="00C23F9D"/>
    <w:rsid w:val="00C243E1"/>
    <w:rsid w:val="00C24650"/>
    <w:rsid w:val="00C25465"/>
    <w:rsid w:val="00C26F93"/>
    <w:rsid w:val="00C30859"/>
    <w:rsid w:val="00C31B5A"/>
    <w:rsid w:val="00C33079"/>
    <w:rsid w:val="00C34F33"/>
    <w:rsid w:val="00C35005"/>
    <w:rsid w:val="00C36F2F"/>
    <w:rsid w:val="00C37110"/>
    <w:rsid w:val="00C424AD"/>
    <w:rsid w:val="00C44A81"/>
    <w:rsid w:val="00C44D4E"/>
    <w:rsid w:val="00C460F5"/>
    <w:rsid w:val="00C4684C"/>
    <w:rsid w:val="00C46E04"/>
    <w:rsid w:val="00C479AE"/>
    <w:rsid w:val="00C5010C"/>
    <w:rsid w:val="00C5362D"/>
    <w:rsid w:val="00C54AE7"/>
    <w:rsid w:val="00C54DA4"/>
    <w:rsid w:val="00C54F5D"/>
    <w:rsid w:val="00C55038"/>
    <w:rsid w:val="00C55A12"/>
    <w:rsid w:val="00C565BB"/>
    <w:rsid w:val="00C56C9F"/>
    <w:rsid w:val="00C61628"/>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A7F14"/>
    <w:rsid w:val="00CB40C7"/>
    <w:rsid w:val="00CB5044"/>
    <w:rsid w:val="00CB5EBE"/>
    <w:rsid w:val="00CB72B8"/>
    <w:rsid w:val="00CC3C7A"/>
    <w:rsid w:val="00CC4132"/>
    <w:rsid w:val="00CC4645"/>
    <w:rsid w:val="00CC505F"/>
    <w:rsid w:val="00CC56CB"/>
    <w:rsid w:val="00CD0872"/>
    <w:rsid w:val="00CD0BA8"/>
    <w:rsid w:val="00CD14F3"/>
    <w:rsid w:val="00CD277C"/>
    <w:rsid w:val="00CD2C43"/>
    <w:rsid w:val="00CD3675"/>
    <w:rsid w:val="00CD4948"/>
    <w:rsid w:val="00CD4C7B"/>
    <w:rsid w:val="00CD4F02"/>
    <w:rsid w:val="00CD58FE"/>
    <w:rsid w:val="00CD6107"/>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049"/>
    <w:rsid w:val="00D011CA"/>
    <w:rsid w:val="00D012D3"/>
    <w:rsid w:val="00D019CF"/>
    <w:rsid w:val="00D020FC"/>
    <w:rsid w:val="00D02D62"/>
    <w:rsid w:val="00D03AC2"/>
    <w:rsid w:val="00D06188"/>
    <w:rsid w:val="00D11732"/>
    <w:rsid w:val="00D12DDB"/>
    <w:rsid w:val="00D14D5C"/>
    <w:rsid w:val="00D175D5"/>
    <w:rsid w:val="00D1769D"/>
    <w:rsid w:val="00D17ACC"/>
    <w:rsid w:val="00D17AF5"/>
    <w:rsid w:val="00D17F91"/>
    <w:rsid w:val="00D21080"/>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1FCA"/>
    <w:rsid w:val="00D44D37"/>
    <w:rsid w:val="00D453F9"/>
    <w:rsid w:val="00D46284"/>
    <w:rsid w:val="00D46718"/>
    <w:rsid w:val="00D47CAD"/>
    <w:rsid w:val="00D50BDC"/>
    <w:rsid w:val="00D51036"/>
    <w:rsid w:val="00D51534"/>
    <w:rsid w:val="00D51722"/>
    <w:rsid w:val="00D5191A"/>
    <w:rsid w:val="00D52DEE"/>
    <w:rsid w:val="00D52FC5"/>
    <w:rsid w:val="00D5443D"/>
    <w:rsid w:val="00D55E47"/>
    <w:rsid w:val="00D56685"/>
    <w:rsid w:val="00D56F42"/>
    <w:rsid w:val="00D60C67"/>
    <w:rsid w:val="00D60F6F"/>
    <w:rsid w:val="00D62E19"/>
    <w:rsid w:val="00D62E33"/>
    <w:rsid w:val="00D6405F"/>
    <w:rsid w:val="00D64E49"/>
    <w:rsid w:val="00D6517A"/>
    <w:rsid w:val="00D67CD1"/>
    <w:rsid w:val="00D7022F"/>
    <w:rsid w:val="00D70A74"/>
    <w:rsid w:val="00D720DD"/>
    <w:rsid w:val="00D727AF"/>
    <w:rsid w:val="00D727BD"/>
    <w:rsid w:val="00D72C64"/>
    <w:rsid w:val="00D738D6"/>
    <w:rsid w:val="00D73D9C"/>
    <w:rsid w:val="00D742C1"/>
    <w:rsid w:val="00D746B6"/>
    <w:rsid w:val="00D761CD"/>
    <w:rsid w:val="00D80795"/>
    <w:rsid w:val="00D815BF"/>
    <w:rsid w:val="00D82934"/>
    <w:rsid w:val="00D82E8F"/>
    <w:rsid w:val="00D832F1"/>
    <w:rsid w:val="00D843A6"/>
    <w:rsid w:val="00D84617"/>
    <w:rsid w:val="00D854BE"/>
    <w:rsid w:val="00D86E45"/>
    <w:rsid w:val="00D87009"/>
    <w:rsid w:val="00D87E00"/>
    <w:rsid w:val="00D9134D"/>
    <w:rsid w:val="00D91ECC"/>
    <w:rsid w:val="00D92DA4"/>
    <w:rsid w:val="00D93832"/>
    <w:rsid w:val="00D93914"/>
    <w:rsid w:val="00D9391F"/>
    <w:rsid w:val="00D96D11"/>
    <w:rsid w:val="00D96D2D"/>
    <w:rsid w:val="00D9776B"/>
    <w:rsid w:val="00DA29BD"/>
    <w:rsid w:val="00DA67CA"/>
    <w:rsid w:val="00DA69B0"/>
    <w:rsid w:val="00DA7A03"/>
    <w:rsid w:val="00DB0DB8"/>
    <w:rsid w:val="00DB12B2"/>
    <w:rsid w:val="00DB1810"/>
    <w:rsid w:val="00DB1818"/>
    <w:rsid w:val="00DB1F9F"/>
    <w:rsid w:val="00DB3918"/>
    <w:rsid w:val="00DB5FA7"/>
    <w:rsid w:val="00DB74A8"/>
    <w:rsid w:val="00DB7A33"/>
    <w:rsid w:val="00DB7BE7"/>
    <w:rsid w:val="00DC0610"/>
    <w:rsid w:val="00DC309B"/>
    <w:rsid w:val="00DC3ED9"/>
    <w:rsid w:val="00DC4DA2"/>
    <w:rsid w:val="00DC5261"/>
    <w:rsid w:val="00DC6A61"/>
    <w:rsid w:val="00DC75FA"/>
    <w:rsid w:val="00DD0D07"/>
    <w:rsid w:val="00DD3480"/>
    <w:rsid w:val="00DD5188"/>
    <w:rsid w:val="00DD64BE"/>
    <w:rsid w:val="00DD785F"/>
    <w:rsid w:val="00DE03D3"/>
    <w:rsid w:val="00DE0CE5"/>
    <w:rsid w:val="00DE1FDA"/>
    <w:rsid w:val="00DE22A8"/>
    <w:rsid w:val="00DE25D2"/>
    <w:rsid w:val="00DE2629"/>
    <w:rsid w:val="00DE3667"/>
    <w:rsid w:val="00DE417E"/>
    <w:rsid w:val="00DE491C"/>
    <w:rsid w:val="00DE4AE9"/>
    <w:rsid w:val="00DE537D"/>
    <w:rsid w:val="00DE57D7"/>
    <w:rsid w:val="00DE763A"/>
    <w:rsid w:val="00DE7842"/>
    <w:rsid w:val="00DF0600"/>
    <w:rsid w:val="00DF1831"/>
    <w:rsid w:val="00DF19EA"/>
    <w:rsid w:val="00DF218F"/>
    <w:rsid w:val="00DF4645"/>
    <w:rsid w:val="00DF61E5"/>
    <w:rsid w:val="00DF7834"/>
    <w:rsid w:val="00E00D16"/>
    <w:rsid w:val="00E02228"/>
    <w:rsid w:val="00E0267E"/>
    <w:rsid w:val="00E043CA"/>
    <w:rsid w:val="00E053D4"/>
    <w:rsid w:val="00E062D3"/>
    <w:rsid w:val="00E107C1"/>
    <w:rsid w:val="00E1255A"/>
    <w:rsid w:val="00E12DF0"/>
    <w:rsid w:val="00E12FAD"/>
    <w:rsid w:val="00E1319F"/>
    <w:rsid w:val="00E131B9"/>
    <w:rsid w:val="00E13821"/>
    <w:rsid w:val="00E13A59"/>
    <w:rsid w:val="00E13C4E"/>
    <w:rsid w:val="00E147E9"/>
    <w:rsid w:val="00E1589E"/>
    <w:rsid w:val="00E16BF5"/>
    <w:rsid w:val="00E20962"/>
    <w:rsid w:val="00E22133"/>
    <w:rsid w:val="00E223EE"/>
    <w:rsid w:val="00E22DAC"/>
    <w:rsid w:val="00E24C00"/>
    <w:rsid w:val="00E25B77"/>
    <w:rsid w:val="00E262F2"/>
    <w:rsid w:val="00E267D1"/>
    <w:rsid w:val="00E2748A"/>
    <w:rsid w:val="00E30E0C"/>
    <w:rsid w:val="00E30E67"/>
    <w:rsid w:val="00E315B1"/>
    <w:rsid w:val="00E32245"/>
    <w:rsid w:val="00E34AA0"/>
    <w:rsid w:val="00E350C7"/>
    <w:rsid w:val="00E37E4F"/>
    <w:rsid w:val="00E4052E"/>
    <w:rsid w:val="00E41557"/>
    <w:rsid w:val="00E41B53"/>
    <w:rsid w:val="00E430C9"/>
    <w:rsid w:val="00E45133"/>
    <w:rsid w:val="00E46C08"/>
    <w:rsid w:val="00E471CF"/>
    <w:rsid w:val="00E47979"/>
    <w:rsid w:val="00E50640"/>
    <w:rsid w:val="00E50B4E"/>
    <w:rsid w:val="00E531E1"/>
    <w:rsid w:val="00E54E49"/>
    <w:rsid w:val="00E609A3"/>
    <w:rsid w:val="00E616BE"/>
    <w:rsid w:val="00E62835"/>
    <w:rsid w:val="00E66ABA"/>
    <w:rsid w:val="00E67116"/>
    <w:rsid w:val="00E7096B"/>
    <w:rsid w:val="00E70A12"/>
    <w:rsid w:val="00E724B8"/>
    <w:rsid w:val="00E74E5E"/>
    <w:rsid w:val="00E75A23"/>
    <w:rsid w:val="00E76044"/>
    <w:rsid w:val="00E766EC"/>
    <w:rsid w:val="00E76B1A"/>
    <w:rsid w:val="00E773CB"/>
    <w:rsid w:val="00E77645"/>
    <w:rsid w:val="00E81A19"/>
    <w:rsid w:val="00E83075"/>
    <w:rsid w:val="00E83697"/>
    <w:rsid w:val="00E84D1B"/>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A7791"/>
    <w:rsid w:val="00EB06B2"/>
    <w:rsid w:val="00EB0BE0"/>
    <w:rsid w:val="00EB1041"/>
    <w:rsid w:val="00EB378C"/>
    <w:rsid w:val="00EB4246"/>
    <w:rsid w:val="00EB4E14"/>
    <w:rsid w:val="00EB4E25"/>
    <w:rsid w:val="00EB5319"/>
    <w:rsid w:val="00EB56A0"/>
    <w:rsid w:val="00EB5956"/>
    <w:rsid w:val="00EB5A68"/>
    <w:rsid w:val="00EC230D"/>
    <w:rsid w:val="00EC340C"/>
    <w:rsid w:val="00EC38FB"/>
    <w:rsid w:val="00EC39D8"/>
    <w:rsid w:val="00EC4A25"/>
    <w:rsid w:val="00EC6C86"/>
    <w:rsid w:val="00EC7040"/>
    <w:rsid w:val="00EC7A08"/>
    <w:rsid w:val="00EC7DFE"/>
    <w:rsid w:val="00ED0457"/>
    <w:rsid w:val="00ED0C3B"/>
    <w:rsid w:val="00ED112E"/>
    <w:rsid w:val="00ED1BAA"/>
    <w:rsid w:val="00ED40AC"/>
    <w:rsid w:val="00ED4DA4"/>
    <w:rsid w:val="00ED6022"/>
    <w:rsid w:val="00ED71B0"/>
    <w:rsid w:val="00ED740E"/>
    <w:rsid w:val="00EE0229"/>
    <w:rsid w:val="00EE0896"/>
    <w:rsid w:val="00EE0FF5"/>
    <w:rsid w:val="00EE2460"/>
    <w:rsid w:val="00EE4B14"/>
    <w:rsid w:val="00EE5F79"/>
    <w:rsid w:val="00EE671D"/>
    <w:rsid w:val="00EE693E"/>
    <w:rsid w:val="00EE79F6"/>
    <w:rsid w:val="00EF032A"/>
    <w:rsid w:val="00EF0C39"/>
    <w:rsid w:val="00EF0DB9"/>
    <w:rsid w:val="00EF3978"/>
    <w:rsid w:val="00EF612C"/>
    <w:rsid w:val="00EF77B2"/>
    <w:rsid w:val="00F00BC0"/>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2A95"/>
    <w:rsid w:val="00F341BE"/>
    <w:rsid w:val="00F3485F"/>
    <w:rsid w:val="00F35494"/>
    <w:rsid w:val="00F36CAF"/>
    <w:rsid w:val="00F36DFC"/>
    <w:rsid w:val="00F371EF"/>
    <w:rsid w:val="00F37678"/>
    <w:rsid w:val="00F37743"/>
    <w:rsid w:val="00F40364"/>
    <w:rsid w:val="00F43661"/>
    <w:rsid w:val="00F44DF5"/>
    <w:rsid w:val="00F457AB"/>
    <w:rsid w:val="00F463C0"/>
    <w:rsid w:val="00F46B11"/>
    <w:rsid w:val="00F46F23"/>
    <w:rsid w:val="00F521FD"/>
    <w:rsid w:val="00F52DE9"/>
    <w:rsid w:val="00F54A3D"/>
    <w:rsid w:val="00F54CB0"/>
    <w:rsid w:val="00F5615A"/>
    <w:rsid w:val="00F56628"/>
    <w:rsid w:val="00F56796"/>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0BA0"/>
    <w:rsid w:val="00F8100B"/>
    <w:rsid w:val="00F8195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18A6"/>
    <w:rsid w:val="00FE251B"/>
    <w:rsid w:val="00FE520E"/>
    <w:rsid w:val="00FE5667"/>
    <w:rsid w:val="00FE5845"/>
    <w:rsid w:val="00FE6612"/>
    <w:rsid w:val="00FF01E6"/>
    <w:rsid w:val="00FF0E23"/>
    <w:rsid w:val="00FF1776"/>
    <w:rsid w:val="00FF2938"/>
    <w:rsid w:val="00FF3D85"/>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8C5E7F-AB18-4707-9E79-03ED471E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BA0"/>
    <w:pPr>
      <w:overflowPunct w:val="0"/>
      <w:autoSpaceDE w:val="0"/>
      <w:autoSpaceDN w:val="0"/>
      <w:adjustRightInd w:val="0"/>
      <w:spacing w:after="180"/>
    </w:pPr>
    <w:rPr>
      <w:rFonts w:eastAsia="Times New Roma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uiPriority w:val="9"/>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uiPriority w:val="9"/>
    <w:qFormat/>
    <w:pPr>
      <w:numPr>
        <w:ilvl w:val="3"/>
      </w:numPr>
      <w:outlineLvl w:val="3"/>
    </w:pPr>
    <w:rPr>
      <w:sz w:val="24"/>
    </w:rPr>
  </w:style>
  <w:style w:type="paragraph" w:styleId="Heading5">
    <w:name w:val="heading 5"/>
    <w:aliases w:val="h5,Heading5,H5,5,mh2,Module heading 2"/>
    <w:basedOn w:val="Heading4"/>
    <w:next w:val="Normal"/>
    <w:uiPriority w:val="9"/>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paragraph" w:customStyle="1" w:styleId="Reference">
    <w:name w:val="Reference"/>
    <w:basedOn w:val="BodyText"/>
    <w:rsid w:val="00BD784B"/>
    <w:pPr>
      <w:widowControl w:val="0"/>
      <w:numPr>
        <w:numId w:val="30"/>
      </w:numPr>
      <w:spacing w:line="240" w:lineRule="auto"/>
      <w:jc w:val="both"/>
    </w:pPr>
    <w:rPr>
      <w:kern w:val="2"/>
      <w:sz w:val="21"/>
    </w:rPr>
  </w:style>
  <w:style w:type="character" w:customStyle="1" w:styleId="NOChar">
    <w:name w:val="NO Char"/>
    <w:link w:val="NO"/>
    <w:qFormat/>
    <w:locked/>
    <w:rsid w:val="008C246C"/>
    <w:rPr>
      <w:rFonts w:eastAsia="Arial"/>
      <w:lang w:eastAsia="en-US"/>
    </w:rPr>
  </w:style>
  <w:style w:type="paragraph" w:styleId="NormalWeb">
    <w:name w:val="Normal (Web)"/>
    <w:basedOn w:val="Normal"/>
    <w:uiPriority w:val="99"/>
    <w:unhideWhenUsed/>
    <w:rsid w:val="0015264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84406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4406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9746111">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53234812">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24853848">
      <w:bodyDiv w:val="1"/>
      <w:marLeft w:val="0"/>
      <w:marRight w:val="0"/>
      <w:marTop w:val="0"/>
      <w:marBottom w:val="0"/>
      <w:divBdr>
        <w:top w:val="none" w:sz="0" w:space="0" w:color="auto"/>
        <w:left w:val="none" w:sz="0" w:space="0" w:color="auto"/>
        <w:bottom w:val="none" w:sz="0" w:space="0" w:color="auto"/>
        <w:right w:val="none" w:sz="0" w:space="0" w:color="auto"/>
      </w:divBdr>
    </w:div>
    <w:div w:id="140125110">
      <w:bodyDiv w:val="1"/>
      <w:marLeft w:val="0"/>
      <w:marRight w:val="0"/>
      <w:marTop w:val="0"/>
      <w:marBottom w:val="0"/>
      <w:divBdr>
        <w:top w:val="none" w:sz="0" w:space="0" w:color="auto"/>
        <w:left w:val="none" w:sz="0" w:space="0" w:color="auto"/>
        <w:bottom w:val="none" w:sz="0" w:space="0" w:color="auto"/>
        <w:right w:val="none" w:sz="0" w:space="0" w:color="auto"/>
      </w:divBdr>
    </w:div>
    <w:div w:id="148719835">
      <w:bodyDiv w:val="1"/>
      <w:marLeft w:val="0"/>
      <w:marRight w:val="0"/>
      <w:marTop w:val="0"/>
      <w:marBottom w:val="0"/>
      <w:divBdr>
        <w:top w:val="none" w:sz="0" w:space="0" w:color="auto"/>
        <w:left w:val="none" w:sz="0" w:space="0" w:color="auto"/>
        <w:bottom w:val="none" w:sz="0" w:space="0" w:color="auto"/>
        <w:right w:val="none" w:sz="0" w:space="0" w:color="auto"/>
      </w:divBdr>
    </w:div>
    <w:div w:id="15225947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20557487">
      <w:bodyDiv w:val="1"/>
      <w:marLeft w:val="0"/>
      <w:marRight w:val="0"/>
      <w:marTop w:val="0"/>
      <w:marBottom w:val="0"/>
      <w:divBdr>
        <w:top w:val="none" w:sz="0" w:space="0" w:color="auto"/>
        <w:left w:val="none" w:sz="0" w:space="0" w:color="auto"/>
        <w:bottom w:val="none" w:sz="0" w:space="0" w:color="auto"/>
        <w:right w:val="none" w:sz="0" w:space="0" w:color="auto"/>
      </w:divBdr>
    </w:div>
    <w:div w:id="227228873">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18005336">
      <w:bodyDiv w:val="1"/>
      <w:marLeft w:val="0"/>
      <w:marRight w:val="0"/>
      <w:marTop w:val="0"/>
      <w:marBottom w:val="0"/>
      <w:divBdr>
        <w:top w:val="none" w:sz="0" w:space="0" w:color="auto"/>
        <w:left w:val="none" w:sz="0" w:space="0" w:color="auto"/>
        <w:bottom w:val="none" w:sz="0" w:space="0" w:color="auto"/>
        <w:right w:val="none" w:sz="0" w:space="0" w:color="auto"/>
      </w:divBdr>
    </w:div>
    <w:div w:id="327438717">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2914162">
      <w:bodyDiv w:val="1"/>
      <w:marLeft w:val="0"/>
      <w:marRight w:val="0"/>
      <w:marTop w:val="0"/>
      <w:marBottom w:val="0"/>
      <w:divBdr>
        <w:top w:val="none" w:sz="0" w:space="0" w:color="auto"/>
        <w:left w:val="none" w:sz="0" w:space="0" w:color="auto"/>
        <w:bottom w:val="none" w:sz="0" w:space="0" w:color="auto"/>
        <w:right w:val="none" w:sz="0" w:space="0" w:color="auto"/>
      </w:divBdr>
    </w:div>
    <w:div w:id="516895641">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4029539">
      <w:bodyDiv w:val="1"/>
      <w:marLeft w:val="0"/>
      <w:marRight w:val="0"/>
      <w:marTop w:val="0"/>
      <w:marBottom w:val="0"/>
      <w:divBdr>
        <w:top w:val="none" w:sz="0" w:space="0" w:color="auto"/>
        <w:left w:val="none" w:sz="0" w:space="0" w:color="auto"/>
        <w:bottom w:val="none" w:sz="0" w:space="0" w:color="auto"/>
        <w:right w:val="none" w:sz="0" w:space="0" w:color="auto"/>
      </w:divBdr>
    </w:div>
    <w:div w:id="613514736">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52300403">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666907916">
      <w:bodyDiv w:val="1"/>
      <w:marLeft w:val="0"/>
      <w:marRight w:val="0"/>
      <w:marTop w:val="0"/>
      <w:marBottom w:val="0"/>
      <w:divBdr>
        <w:top w:val="none" w:sz="0" w:space="0" w:color="auto"/>
        <w:left w:val="none" w:sz="0" w:space="0" w:color="auto"/>
        <w:bottom w:val="none" w:sz="0" w:space="0" w:color="auto"/>
        <w:right w:val="none" w:sz="0" w:space="0" w:color="auto"/>
      </w:divBdr>
    </w:div>
    <w:div w:id="688606535">
      <w:bodyDiv w:val="1"/>
      <w:marLeft w:val="0"/>
      <w:marRight w:val="0"/>
      <w:marTop w:val="0"/>
      <w:marBottom w:val="0"/>
      <w:divBdr>
        <w:top w:val="none" w:sz="0" w:space="0" w:color="auto"/>
        <w:left w:val="none" w:sz="0" w:space="0" w:color="auto"/>
        <w:bottom w:val="none" w:sz="0" w:space="0" w:color="auto"/>
        <w:right w:val="none" w:sz="0" w:space="0" w:color="auto"/>
      </w:divBdr>
    </w:div>
    <w:div w:id="691107837">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0575800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2930323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09591524">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64177446">
      <w:bodyDiv w:val="1"/>
      <w:marLeft w:val="0"/>
      <w:marRight w:val="0"/>
      <w:marTop w:val="0"/>
      <w:marBottom w:val="0"/>
      <w:divBdr>
        <w:top w:val="none" w:sz="0" w:space="0" w:color="auto"/>
        <w:left w:val="none" w:sz="0" w:space="0" w:color="auto"/>
        <w:bottom w:val="none" w:sz="0" w:space="0" w:color="auto"/>
        <w:right w:val="none" w:sz="0" w:space="0" w:color="auto"/>
      </w:divBdr>
    </w:div>
    <w:div w:id="900290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97983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59356013">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79719727">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4741508">
      <w:bodyDiv w:val="1"/>
      <w:marLeft w:val="0"/>
      <w:marRight w:val="0"/>
      <w:marTop w:val="0"/>
      <w:marBottom w:val="0"/>
      <w:divBdr>
        <w:top w:val="none" w:sz="0" w:space="0" w:color="auto"/>
        <w:left w:val="none" w:sz="0" w:space="0" w:color="auto"/>
        <w:bottom w:val="none" w:sz="0" w:space="0" w:color="auto"/>
        <w:right w:val="none" w:sz="0" w:space="0" w:color="auto"/>
      </w:divBdr>
    </w:div>
    <w:div w:id="1103719422">
      <w:bodyDiv w:val="1"/>
      <w:marLeft w:val="0"/>
      <w:marRight w:val="0"/>
      <w:marTop w:val="0"/>
      <w:marBottom w:val="0"/>
      <w:divBdr>
        <w:top w:val="none" w:sz="0" w:space="0" w:color="auto"/>
        <w:left w:val="none" w:sz="0" w:space="0" w:color="auto"/>
        <w:bottom w:val="none" w:sz="0" w:space="0" w:color="auto"/>
        <w:right w:val="none" w:sz="0" w:space="0" w:color="auto"/>
      </w:divBdr>
    </w:div>
    <w:div w:id="112010422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0875595">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0485299">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29259127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0723976">
      <w:bodyDiv w:val="1"/>
      <w:marLeft w:val="0"/>
      <w:marRight w:val="0"/>
      <w:marTop w:val="0"/>
      <w:marBottom w:val="0"/>
      <w:divBdr>
        <w:top w:val="none" w:sz="0" w:space="0" w:color="auto"/>
        <w:left w:val="none" w:sz="0" w:space="0" w:color="auto"/>
        <w:bottom w:val="none" w:sz="0" w:space="0" w:color="auto"/>
        <w:right w:val="none" w:sz="0" w:space="0" w:color="auto"/>
      </w:divBdr>
    </w:div>
    <w:div w:id="159458438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07999204">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2001658">
      <w:bodyDiv w:val="1"/>
      <w:marLeft w:val="0"/>
      <w:marRight w:val="0"/>
      <w:marTop w:val="0"/>
      <w:marBottom w:val="0"/>
      <w:divBdr>
        <w:top w:val="none" w:sz="0" w:space="0" w:color="auto"/>
        <w:left w:val="none" w:sz="0" w:space="0" w:color="auto"/>
        <w:bottom w:val="none" w:sz="0" w:space="0" w:color="auto"/>
        <w:right w:val="none" w:sz="0" w:space="0" w:color="auto"/>
      </w:divBdr>
    </w:div>
    <w:div w:id="1703048200">
      <w:bodyDiv w:val="1"/>
      <w:marLeft w:val="0"/>
      <w:marRight w:val="0"/>
      <w:marTop w:val="0"/>
      <w:marBottom w:val="0"/>
      <w:divBdr>
        <w:top w:val="none" w:sz="0" w:space="0" w:color="auto"/>
        <w:left w:val="none" w:sz="0" w:space="0" w:color="auto"/>
        <w:bottom w:val="none" w:sz="0" w:space="0" w:color="auto"/>
        <w:right w:val="none" w:sz="0" w:space="0" w:color="auto"/>
      </w:divBdr>
    </w:div>
    <w:div w:id="1705518638">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0955512">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01923546">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19758134">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3684805">
      <w:bodyDiv w:val="1"/>
      <w:marLeft w:val="0"/>
      <w:marRight w:val="0"/>
      <w:marTop w:val="0"/>
      <w:marBottom w:val="0"/>
      <w:divBdr>
        <w:top w:val="none" w:sz="0" w:space="0" w:color="auto"/>
        <w:left w:val="none" w:sz="0" w:space="0" w:color="auto"/>
        <w:bottom w:val="none" w:sz="0" w:space="0" w:color="auto"/>
        <w:right w:val="none" w:sz="0" w:space="0" w:color="auto"/>
      </w:divBdr>
    </w:div>
    <w:div w:id="1977641736">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61005376">
      <w:bodyDiv w:val="1"/>
      <w:marLeft w:val="0"/>
      <w:marRight w:val="0"/>
      <w:marTop w:val="0"/>
      <w:marBottom w:val="0"/>
      <w:divBdr>
        <w:top w:val="none" w:sz="0" w:space="0" w:color="auto"/>
        <w:left w:val="none" w:sz="0" w:space="0" w:color="auto"/>
        <w:bottom w:val="none" w:sz="0" w:space="0" w:color="auto"/>
        <w:right w:val="none" w:sz="0" w:space="0" w:color="auto"/>
      </w:divBdr>
    </w:div>
    <w:div w:id="206806782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4717</TotalTime>
  <Pages>1</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MediaTek (Felix)</cp:lastModifiedBy>
  <cp:revision>62</cp:revision>
  <dcterms:created xsi:type="dcterms:W3CDTF">2024-08-02T10:03:00Z</dcterms:created>
  <dcterms:modified xsi:type="dcterms:W3CDTF">2025-05-09T03:55:00Z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